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613B" w14:textId="77777777" w:rsidR="005D60D5" w:rsidRPr="00175EFE" w:rsidRDefault="005D60D5" w:rsidP="00D93AD1">
      <w:pPr>
        <w:spacing w:after="0" w:line="240" w:lineRule="auto"/>
        <w:contextualSpacing/>
        <w:outlineLvl w:val="0"/>
        <w:rPr>
          <w:rFonts w:ascii="Times New Roman" w:hAnsi="Times New Roman"/>
          <w:b/>
          <w:lang w:val="bg-BG"/>
        </w:rPr>
      </w:pPr>
      <w:bookmarkStart w:id="0" w:name="_Toc16583378"/>
      <w:bookmarkStart w:id="1" w:name="_Toc16583928"/>
    </w:p>
    <w:p w14:paraId="11337398" w14:textId="55D2F6AE" w:rsidR="00C176DF" w:rsidRPr="00175EFE" w:rsidRDefault="00C176DF" w:rsidP="00D93AD1">
      <w:pPr>
        <w:spacing w:after="0" w:line="240" w:lineRule="auto"/>
        <w:contextualSpacing/>
        <w:outlineLvl w:val="0"/>
        <w:rPr>
          <w:rFonts w:ascii="Times New Roman" w:hAnsi="Times New Roman"/>
          <w:b/>
          <w:lang w:val="bg-BG"/>
        </w:rPr>
      </w:pPr>
      <w:r w:rsidRPr="00175EFE">
        <w:rPr>
          <w:rFonts w:ascii="Times New Roman" w:hAnsi="Times New Roman"/>
          <w:b/>
          <w:lang w:val="bg-BG"/>
        </w:rPr>
        <w:t>УТВЪРЖДАВАМ:</w:t>
      </w:r>
      <w:bookmarkEnd w:id="0"/>
      <w:bookmarkEnd w:id="1"/>
    </w:p>
    <w:p w14:paraId="7DE657B8" w14:textId="77777777" w:rsidR="00C176DF" w:rsidRPr="00175EFE" w:rsidRDefault="00C176DF" w:rsidP="00D93AD1">
      <w:pPr>
        <w:spacing w:after="0" w:line="240" w:lineRule="auto"/>
        <w:contextualSpacing/>
        <w:outlineLvl w:val="0"/>
        <w:rPr>
          <w:rFonts w:ascii="Times New Roman" w:hAnsi="Times New Roman"/>
          <w:b/>
          <w:lang w:val="bg-BG"/>
        </w:rPr>
      </w:pPr>
    </w:p>
    <w:p w14:paraId="08C03551" w14:textId="77777777" w:rsidR="00C176DF" w:rsidRPr="00175EFE" w:rsidRDefault="00C176DF" w:rsidP="00D93AD1">
      <w:pPr>
        <w:spacing w:after="0" w:line="240" w:lineRule="auto"/>
        <w:contextualSpacing/>
        <w:outlineLvl w:val="0"/>
        <w:rPr>
          <w:rFonts w:ascii="Times New Roman" w:hAnsi="Times New Roman"/>
          <w:b/>
          <w:lang w:val="bg-BG"/>
        </w:rPr>
      </w:pPr>
      <w:bookmarkStart w:id="2" w:name="_Toc16583379"/>
      <w:bookmarkStart w:id="3" w:name="_Toc16583929"/>
      <w:r w:rsidRPr="00175EFE">
        <w:rPr>
          <w:rFonts w:ascii="Times New Roman" w:hAnsi="Times New Roman"/>
          <w:b/>
          <w:lang w:val="bg-BG"/>
        </w:rPr>
        <w:t>ПРОФ.ДФН АНАСТАС ГЕРДЖИКОВ</w:t>
      </w:r>
      <w:bookmarkEnd w:id="2"/>
      <w:bookmarkEnd w:id="3"/>
    </w:p>
    <w:p w14:paraId="50CA277C" w14:textId="77777777" w:rsidR="00C176DF" w:rsidRPr="00175EFE" w:rsidRDefault="00C176DF" w:rsidP="00D93AD1">
      <w:pPr>
        <w:spacing w:after="0" w:line="240" w:lineRule="auto"/>
        <w:contextualSpacing/>
        <w:outlineLvl w:val="0"/>
        <w:rPr>
          <w:rFonts w:ascii="Times New Roman" w:hAnsi="Times New Roman"/>
          <w:b/>
          <w:lang w:val="bg-BG"/>
        </w:rPr>
      </w:pPr>
      <w:bookmarkStart w:id="4" w:name="_Toc16583380"/>
      <w:bookmarkStart w:id="5" w:name="_Toc16583930"/>
      <w:r w:rsidRPr="00175EFE">
        <w:rPr>
          <w:rFonts w:ascii="Times New Roman" w:hAnsi="Times New Roman"/>
          <w:b/>
          <w:lang w:val="bg-BG"/>
        </w:rPr>
        <w:t>РЕКТОР</w:t>
      </w:r>
      <w:bookmarkEnd w:id="4"/>
      <w:bookmarkEnd w:id="5"/>
    </w:p>
    <w:p w14:paraId="7659AFB0" w14:textId="77777777" w:rsidR="00C176DF" w:rsidRPr="00175EFE" w:rsidRDefault="00C176DF" w:rsidP="00D93AD1">
      <w:pPr>
        <w:spacing w:after="0" w:line="240" w:lineRule="auto"/>
        <w:contextualSpacing/>
        <w:jc w:val="center"/>
        <w:outlineLvl w:val="0"/>
        <w:rPr>
          <w:rFonts w:ascii="Times New Roman" w:hAnsi="Times New Roman"/>
          <w:b/>
          <w:lang w:val="bg-BG"/>
        </w:rPr>
      </w:pPr>
    </w:p>
    <w:p w14:paraId="69B5E580" w14:textId="77777777" w:rsidR="00C176DF" w:rsidRPr="00175EFE" w:rsidRDefault="00C176DF" w:rsidP="00D93AD1">
      <w:pPr>
        <w:spacing w:after="0" w:line="240" w:lineRule="auto"/>
        <w:contextualSpacing/>
        <w:jc w:val="center"/>
        <w:outlineLvl w:val="0"/>
        <w:rPr>
          <w:rFonts w:ascii="Times New Roman" w:hAnsi="Times New Roman"/>
          <w:b/>
          <w:lang w:val="bg-BG"/>
        </w:rPr>
      </w:pPr>
    </w:p>
    <w:p w14:paraId="0AA5BF7A" w14:textId="77777777" w:rsidR="00175EFE" w:rsidRPr="00175EFE" w:rsidRDefault="00175EFE" w:rsidP="00D93AD1">
      <w:pPr>
        <w:spacing w:after="0" w:line="240" w:lineRule="auto"/>
        <w:contextualSpacing/>
        <w:jc w:val="center"/>
        <w:outlineLvl w:val="0"/>
        <w:rPr>
          <w:rFonts w:ascii="Times New Roman" w:hAnsi="Times New Roman"/>
          <w:b/>
          <w:lang w:val="bg-BG"/>
        </w:rPr>
      </w:pPr>
    </w:p>
    <w:p w14:paraId="516FBFA6" w14:textId="77777777" w:rsidR="00175EFE" w:rsidRPr="00175EFE" w:rsidRDefault="00175EFE" w:rsidP="00D93AD1">
      <w:pPr>
        <w:spacing w:after="0" w:line="240" w:lineRule="auto"/>
        <w:contextualSpacing/>
        <w:jc w:val="center"/>
        <w:outlineLvl w:val="0"/>
        <w:rPr>
          <w:rFonts w:ascii="Times New Roman" w:hAnsi="Times New Roman"/>
          <w:b/>
          <w:lang w:val="bg-BG"/>
        </w:rPr>
      </w:pPr>
    </w:p>
    <w:p w14:paraId="1983E3F2" w14:textId="77777777" w:rsidR="00175EFE" w:rsidRPr="00175EFE" w:rsidRDefault="00175EFE" w:rsidP="00D93AD1">
      <w:pPr>
        <w:spacing w:after="0" w:line="240" w:lineRule="auto"/>
        <w:contextualSpacing/>
        <w:jc w:val="center"/>
        <w:outlineLvl w:val="0"/>
        <w:rPr>
          <w:rFonts w:ascii="Times New Roman" w:hAnsi="Times New Roman"/>
          <w:b/>
          <w:lang w:val="bg-BG"/>
        </w:rPr>
      </w:pPr>
    </w:p>
    <w:p w14:paraId="0232555E" w14:textId="660F57A0" w:rsidR="00C176DF" w:rsidRPr="00175EFE" w:rsidRDefault="00C176DF" w:rsidP="00D93AD1">
      <w:pPr>
        <w:spacing w:after="0" w:line="240" w:lineRule="auto"/>
        <w:contextualSpacing/>
        <w:jc w:val="center"/>
        <w:outlineLvl w:val="0"/>
        <w:rPr>
          <w:rFonts w:ascii="Times New Roman" w:hAnsi="Times New Roman"/>
          <w:b/>
          <w:lang w:val="bg-BG"/>
        </w:rPr>
      </w:pPr>
    </w:p>
    <w:p w14:paraId="75A186A3" w14:textId="7ED43466" w:rsidR="005D60D5" w:rsidRPr="00175EFE" w:rsidRDefault="005D60D5" w:rsidP="00D93AD1">
      <w:pPr>
        <w:spacing w:after="0" w:line="240" w:lineRule="auto"/>
        <w:contextualSpacing/>
        <w:jc w:val="center"/>
        <w:outlineLvl w:val="0"/>
        <w:rPr>
          <w:rFonts w:ascii="Times New Roman" w:hAnsi="Times New Roman"/>
          <w:b/>
          <w:lang w:val="bg-BG"/>
        </w:rPr>
      </w:pPr>
    </w:p>
    <w:p w14:paraId="2DEB2D1C" w14:textId="2D7DD5D8" w:rsidR="005D60D5" w:rsidRPr="00175EFE" w:rsidRDefault="005D60D5" w:rsidP="00D93AD1">
      <w:pPr>
        <w:spacing w:after="0" w:line="240" w:lineRule="auto"/>
        <w:contextualSpacing/>
        <w:jc w:val="center"/>
        <w:outlineLvl w:val="0"/>
        <w:rPr>
          <w:rFonts w:ascii="Times New Roman" w:hAnsi="Times New Roman"/>
          <w:b/>
          <w:lang w:val="bg-BG"/>
        </w:rPr>
      </w:pPr>
    </w:p>
    <w:p w14:paraId="4F818467" w14:textId="77777777" w:rsidR="005D60D5" w:rsidRPr="00175EFE" w:rsidRDefault="005D60D5" w:rsidP="00D93AD1">
      <w:pPr>
        <w:spacing w:after="0" w:line="240" w:lineRule="auto"/>
        <w:contextualSpacing/>
        <w:jc w:val="center"/>
        <w:outlineLvl w:val="0"/>
        <w:rPr>
          <w:rFonts w:ascii="Times New Roman" w:hAnsi="Times New Roman"/>
          <w:b/>
          <w:lang w:val="bg-BG"/>
        </w:rPr>
      </w:pPr>
    </w:p>
    <w:p w14:paraId="60019FE8" w14:textId="77777777" w:rsidR="00C176DF" w:rsidRPr="00175EFE" w:rsidRDefault="00C176DF" w:rsidP="00D93AD1">
      <w:pPr>
        <w:spacing w:after="0" w:line="240" w:lineRule="auto"/>
        <w:contextualSpacing/>
        <w:jc w:val="center"/>
        <w:outlineLvl w:val="0"/>
        <w:rPr>
          <w:rFonts w:ascii="Times New Roman" w:hAnsi="Times New Roman"/>
          <w:b/>
          <w:lang w:val="bg-BG"/>
        </w:rPr>
      </w:pPr>
      <w:bookmarkStart w:id="6" w:name="_Toc16583381"/>
      <w:bookmarkStart w:id="7" w:name="_Toc16583931"/>
      <w:r w:rsidRPr="00175EFE">
        <w:rPr>
          <w:rFonts w:ascii="Times New Roman" w:hAnsi="Times New Roman"/>
          <w:b/>
          <w:lang w:val="bg-BG"/>
        </w:rPr>
        <w:t>НАСОКИ И МЕТОДИКА</w:t>
      </w:r>
      <w:bookmarkEnd w:id="6"/>
      <w:bookmarkEnd w:id="7"/>
    </w:p>
    <w:p w14:paraId="3960804B" w14:textId="43672197" w:rsidR="00C176DF" w:rsidRPr="00175EFE" w:rsidRDefault="00C176DF" w:rsidP="00D93AD1">
      <w:pPr>
        <w:spacing w:after="0" w:line="240" w:lineRule="auto"/>
        <w:contextualSpacing/>
        <w:jc w:val="center"/>
        <w:outlineLvl w:val="0"/>
        <w:rPr>
          <w:rFonts w:ascii="Times New Roman" w:hAnsi="Times New Roman"/>
          <w:b/>
        </w:rPr>
      </w:pPr>
      <w:bookmarkStart w:id="8" w:name="_Toc16583382"/>
      <w:bookmarkStart w:id="9" w:name="_Toc16583932"/>
      <w:r w:rsidRPr="00175EFE">
        <w:rPr>
          <w:rFonts w:ascii="Times New Roman" w:hAnsi="Times New Roman"/>
          <w:b/>
          <w:lang w:val="bg-BG"/>
        </w:rPr>
        <w:t xml:space="preserve">ЗА ОЦЕНКА </w:t>
      </w:r>
      <w:bookmarkStart w:id="10" w:name="_Hlk115290133"/>
      <w:r w:rsidRPr="00175EFE">
        <w:rPr>
          <w:rFonts w:ascii="Times New Roman" w:hAnsi="Times New Roman"/>
          <w:b/>
          <w:lang w:val="bg-BG"/>
        </w:rPr>
        <w:t xml:space="preserve">ПО ПРОЦЕДУРА </w:t>
      </w:r>
      <w:bookmarkStart w:id="11" w:name="_Hlk115783302"/>
      <w:r w:rsidRPr="00175EFE">
        <w:rPr>
          <w:rFonts w:ascii="Times New Roman" w:hAnsi="Times New Roman"/>
          <w:b/>
          <w:lang w:val="bg-BG"/>
        </w:rPr>
        <w:t>„КОНКУРС ЗА ФИНАНСИРАНЕ НА ПОЛЯРНИ НАУЧНИ ИЗСЛЕДВАНИЯ –</w:t>
      </w:r>
      <w:r w:rsidR="00B07F1F" w:rsidRPr="00175EFE">
        <w:rPr>
          <w:rFonts w:ascii="Times New Roman" w:hAnsi="Times New Roman"/>
          <w:b/>
          <w:lang w:val="bg-BG"/>
        </w:rPr>
        <w:t>202</w:t>
      </w:r>
      <w:r w:rsidR="00F25491" w:rsidRPr="00175EFE">
        <w:rPr>
          <w:rFonts w:ascii="Times New Roman" w:hAnsi="Times New Roman"/>
          <w:b/>
        </w:rPr>
        <w:t>3</w:t>
      </w:r>
      <w:r w:rsidR="00B07F1F" w:rsidRPr="00175EFE">
        <w:rPr>
          <w:rFonts w:ascii="Times New Roman" w:hAnsi="Times New Roman"/>
          <w:b/>
          <w:lang w:val="bg-BG"/>
        </w:rPr>
        <w:t xml:space="preserve"> </w:t>
      </w:r>
      <w:r w:rsidRPr="00175EFE">
        <w:rPr>
          <w:rFonts w:ascii="Times New Roman" w:hAnsi="Times New Roman"/>
          <w:b/>
          <w:lang w:val="bg-BG"/>
        </w:rPr>
        <w:t>г.”</w:t>
      </w:r>
      <w:bookmarkEnd w:id="8"/>
      <w:bookmarkEnd w:id="9"/>
      <w:bookmarkEnd w:id="10"/>
      <w:bookmarkEnd w:id="11"/>
      <w:r w:rsidR="00946425" w:rsidRPr="00175EFE">
        <w:rPr>
          <w:rFonts w:ascii="Times New Roman" w:hAnsi="Times New Roman"/>
          <w:b/>
          <w:lang w:val="bg-BG"/>
        </w:rPr>
        <w:t xml:space="preserve"> И „КОНКУРС ЗА ФИНАНСИРАНЕ НА ПОЛЯРНИ НАУЧНИ ИЗСЛЕДВАНИЯ НА МЛАДИ УЧЕНИ – 2023 г. „</w:t>
      </w:r>
    </w:p>
    <w:p w14:paraId="46269523" w14:textId="77777777" w:rsidR="00C176DF" w:rsidRPr="00175EFE" w:rsidRDefault="00C176DF" w:rsidP="00D93AD1">
      <w:pPr>
        <w:spacing w:after="0" w:line="240" w:lineRule="auto"/>
        <w:contextualSpacing/>
        <w:jc w:val="center"/>
        <w:rPr>
          <w:rFonts w:ascii="Times New Roman" w:hAnsi="Times New Roman"/>
          <w:b/>
          <w:caps/>
          <w:lang w:val="bg-BG"/>
        </w:rPr>
      </w:pPr>
    </w:p>
    <w:p w14:paraId="6278997F" w14:textId="0996E743" w:rsidR="00C176DF" w:rsidRPr="00175EFE" w:rsidRDefault="00C176DF" w:rsidP="00D93AD1">
      <w:pPr>
        <w:spacing w:after="0" w:line="240" w:lineRule="auto"/>
        <w:contextualSpacing/>
        <w:jc w:val="center"/>
        <w:rPr>
          <w:rFonts w:ascii="Times New Roman" w:hAnsi="Times New Roman"/>
          <w:lang w:val="bg-BG"/>
        </w:rPr>
      </w:pPr>
      <w:r w:rsidRPr="00175EFE">
        <w:rPr>
          <w:rFonts w:ascii="Times New Roman" w:hAnsi="Times New Roman"/>
          <w:b/>
          <w:caps/>
          <w:lang w:val="bg-BG"/>
        </w:rPr>
        <w:br w:type="page"/>
      </w:r>
    </w:p>
    <w:p w14:paraId="47A5977F" w14:textId="77777777" w:rsidR="00C176DF" w:rsidRPr="00175EFE" w:rsidRDefault="00C176DF" w:rsidP="00D93AD1">
      <w:pPr>
        <w:spacing w:after="0" w:line="240" w:lineRule="auto"/>
        <w:contextualSpacing/>
        <w:outlineLvl w:val="0"/>
        <w:rPr>
          <w:rFonts w:ascii="Times New Roman" w:hAnsi="Times New Roman"/>
          <w:b/>
          <w:lang w:val="bg-BG"/>
        </w:rPr>
      </w:pPr>
    </w:p>
    <w:sdt>
      <w:sdtPr>
        <w:rPr>
          <w:rFonts w:ascii="Times New Roman" w:eastAsia="Calibri" w:hAnsi="Times New Roman" w:cs="Times New Roman"/>
          <w:b w:val="0"/>
          <w:bCs w:val="0"/>
          <w:color w:val="auto"/>
          <w:sz w:val="22"/>
          <w:szCs w:val="22"/>
          <w:lang w:val="bg-BG"/>
        </w:rPr>
        <w:id w:val="-946773570"/>
        <w:docPartObj>
          <w:docPartGallery w:val="Table of Contents"/>
          <w:docPartUnique/>
        </w:docPartObj>
      </w:sdtPr>
      <w:sdtContent>
        <w:p w14:paraId="33B333C8" w14:textId="58F5596C" w:rsidR="00A82527" w:rsidRPr="00175EFE" w:rsidRDefault="00A82527" w:rsidP="00D93AD1">
          <w:pPr>
            <w:pStyle w:val="af3"/>
            <w:spacing w:before="0" w:line="240" w:lineRule="auto"/>
            <w:contextualSpacing/>
            <w:rPr>
              <w:rFonts w:ascii="Times New Roman" w:hAnsi="Times New Roman" w:cs="Times New Roman"/>
              <w:color w:val="auto"/>
              <w:sz w:val="22"/>
              <w:szCs w:val="22"/>
              <w:lang w:val="bg-BG"/>
            </w:rPr>
          </w:pPr>
          <w:r w:rsidRPr="00175EFE">
            <w:rPr>
              <w:rFonts w:ascii="Times New Roman" w:hAnsi="Times New Roman" w:cs="Times New Roman"/>
              <w:color w:val="auto"/>
              <w:sz w:val="22"/>
              <w:szCs w:val="22"/>
              <w:lang w:val="bg-BG"/>
            </w:rPr>
            <w:t>СЪДЪРЖАНИЕ</w:t>
          </w:r>
        </w:p>
        <w:p w14:paraId="2F439A1D" w14:textId="02822960" w:rsidR="00A82527" w:rsidRPr="00175EFE" w:rsidRDefault="00A82527" w:rsidP="00D93AD1">
          <w:pPr>
            <w:pStyle w:val="af3"/>
            <w:spacing w:before="0" w:line="240" w:lineRule="auto"/>
            <w:contextualSpacing/>
            <w:rPr>
              <w:rFonts w:ascii="Times New Roman" w:eastAsiaTheme="minorEastAsia" w:hAnsi="Times New Roman" w:cs="Times New Roman"/>
              <w:b w:val="0"/>
              <w:bCs w:val="0"/>
              <w:caps/>
              <w:noProof/>
              <w:color w:val="auto"/>
              <w:sz w:val="22"/>
              <w:szCs w:val="22"/>
              <w:lang w:val="bg-BG" w:eastAsia="en-GB"/>
            </w:rPr>
          </w:pPr>
          <w:r w:rsidRPr="00175EFE">
            <w:rPr>
              <w:rFonts w:ascii="Times New Roman" w:hAnsi="Times New Roman" w:cs="Times New Roman"/>
              <w:b w:val="0"/>
              <w:bCs w:val="0"/>
              <w:color w:val="auto"/>
              <w:sz w:val="22"/>
              <w:szCs w:val="22"/>
              <w:lang w:val="bg-BG"/>
            </w:rPr>
            <w:fldChar w:fldCharType="begin"/>
          </w:r>
          <w:r w:rsidRPr="00175EFE">
            <w:rPr>
              <w:rFonts w:ascii="Times New Roman" w:hAnsi="Times New Roman" w:cs="Times New Roman"/>
              <w:color w:val="auto"/>
              <w:sz w:val="22"/>
              <w:szCs w:val="22"/>
              <w:lang w:val="bg-BG"/>
            </w:rPr>
            <w:instrText xml:space="preserve"> TOC \o "1-3" \h \z \u </w:instrText>
          </w:r>
          <w:r w:rsidRPr="00175EFE">
            <w:rPr>
              <w:rFonts w:ascii="Times New Roman" w:hAnsi="Times New Roman" w:cs="Times New Roman"/>
              <w:b w:val="0"/>
              <w:bCs w:val="0"/>
              <w:color w:val="auto"/>
              <w:sz w:val="22"/>
              <w:szCs w:val="22"/>
              <w:lang w:val="bg-BG"/>
            </w:rPr>
            <w:fldChar w:fldCharType="separate"/>
          </w:r>
        </w:p>
        <w:p w14:paraId="4F7C0E45" w14:textId="76D21649" w:rsidR="00A82527" w:rsidRPr="00175EFE" w:rsidRDefault="00000000" w:rsidP="00D93AD1">
          <w:pPr>
            <w:pStyle w:val="11"/>
            <w:rPr>
              <w:rFonts w:eastAsiaTheme="minorEastAsia"/>
              <w:caps/>
              <w:lang w:eastAsia="en-GB"/>
            </w:rPr>
          </w:pPr>
          <w:hyperlink w:anchor="_Toc16583935" w:history="1">
            <w:r w:rsidR="00A82527" w:rsidRPr="00175EFE">
              <w:rPr>
                <w:rStyle w:val="a9"/>
                <w:color w:val="auto"/>
                <w:sz w:val="22"/>
              </w:rPr>
              <w:t>Наименование на конкурса</w:t>
            </w:r>
            <w:r w:rsidR="00A82527" w:rsidRPr="00175EFE">
              <w:rPr>
                <w:webHidden/>
              </w:rPr>
              <w:tab/>
            </w:r>
            <w:r w:rsidR="00A82527" w:rsidRPr="00175EFE">
              <w:rPr>
                <w:webHidden/>
              </w:rPr>
              <w:fldChar w:fldCharType="begin"/>
            </w:r>
            <w:r w:rsidR="00A82527" w:rsidRPr="00175EFE">
              <w:rPr>
                <w:webHidden/>
              </w:rPr>
              <w:instrText xml:space="preserve"> PAGEREF _Toc16583935 \h </w:instrText>
            </w:r>
            <w:r w:rsidR="00A82527" w:rsidRPr="00175EFE">
              <w:rPr>
                <w:webHidden/>
              </w:rPr>
            </w:r>
            <w:r w:rsidR="00A82527" w:rsidRPr="00175EFE">
              <w:rPr>
                <w:webHidden/>
              </w:rPr>
              <w:fldChar w:fldCharType="separate"/>
            </w:r>
            <w:r w:rsidR="00595C64">
              <w:rPr>
                <w:webHidden/>
              </w:rPr>
              <w:t>4</w:t>
            </w:r>
            <w:r w:rsidR="00A82527" w:rsidRPr="00175EFE">
              <w:rPr>
                <w:webHidden/>
              </w:rPr>
              <w:fldChar w:fldCharType="end"/>
            </w:r>
          </w:hyperlink>
        </w:p>
        <w:p w14:paraId="7A2F24EB" w14:textId="77777777" w:rsidR="00DE51D8" w:rsidRPr="00175EFE" w:rsidRDefault="00DE51D8" w:rsidP="00D93AD1">
          <w:pPr>
            <w:pStyle w:val="11"/>
          </w:pPr>
        </w:p>
        <w:p w14:paraId="653C4EB2" w14:textId="415B937B" w:rsidR="00A82527" w:rsidRPr="00175EFE" w:rsidRDefault="00000000" w:rsidP="00D93AD1">
          <w:pPr>
            <w:pStyle w:val="11"/>
            <w:rPr>
              <w:rFonts w:eastAsiaTheme="minorEastAsia"/>
              <w:caps/>
              <w:lang w:eastAsia="en-GB"/>
            </w:rPr>
          </w:pPr>
          <w:hyperlink w:anchor="_Toc16583936" w:history="1">
            <w:r w:rsidR="00A82527" w:rsidRPr="00175EFE">
              <w:rPr>
                <w:rStyle w:val="a9"/>
                <w:color w:val="auto"/>
                <w:sz w:val="22"/>
              </w:rPr>
              <w:t>1.</w:t>
            </w:r>
            <w:r w:rsidR="00492969" w:rsidRPr="00175EFE">
              <w:rPr>
                <w:rStyle w:val="a9"/>
                <w:color w:val="auto"/>
                <w:sz w:val="22"/>
              </w:rPr>
              <w:t xml:space="preserve">    </w:t>
            </w:r>
            <w:r w:rsidR="00A82527" w:rsidRPr="00175EFE">
              <w:rPr>
                <w:rStyle w:val="a9"/>
                <w:color w:val="auto"/>
                <w:sz w:val="22"/>
              </w:rPr>
              <w:t>Цели на конкурса</w:t>
            </w:r>
            <w:r w:rsidR="00A82527" w:rsidRPr="00175EFE">
              <w:rPr>
                <w:webHidden/>
              </w:rPr>
              <w:tab/>
            </w:r>
            <w:r w:rsidR="00A82527" w:rsidRPr="00175EFE">
              <w:rPr>
                <w:webHidden/>
              </w:rPr>
              <w:fldChar w:fldCharType="begin"/>
            </w:r>
            <w:r w:rsidR="00A82527" w:rsidRPr="00175EFE">
              <w:rPr>
                <w:webHidden/>
              </w:rPr>
              <w:instrText xml:space="preserve"> PAGEREF _Toc16583936 \h </w:instrText>
            </w:r>
            <w:r w:rsidR="00A82527" w:rsidRPr="00175EFE">
              <w:rPr>
                <w:webHidden/>
              </w:rPr>
            </w:r>
            <w:r w:rsidR="00A82527" w:rsidRPr="00175EFE">
              <w:rPr>
                <w:webHidden/>
              </w:rPr>
              <w:fldChar w:fldCharType="separate"/>
            </w:r>
            <w:r w:rsidR="00595C64">
              <w:rPr>
                <w:webHidden/>
              </w:rPr>
              <w:t>4</w:t>
            </w:r>
            <w:r w:rsidR="00A82527" w:rsidRPr="00175EFE">
              <w:rPr>
                <w:webHidden/>
              </w:rPr>
              <w:fldChar w:fldCharType="end"/>
            </w:r>
          </w:hyperlink>
        </w:p>
        <w:p w14:paraId="55A3F681" w14:textId="32BB4371" w:rsidR="00A82527" w:rsidRPr="00175EFE" w:rsidRDefault="00000000" w:rsidP="00D93AD1">
          <w:pPr>
            <w:pStyle w:val="11"/>
            <w:rPr>
              <w:rFonts w:eastAsiaTheme="minorEastAsia"/>
              <w:caps/>
              <w:lang w:eastAsia="en-GB"/>
            </w:rPr>
          </w:pPr>
          <w:hyperlink w:anchor="_Toc16583937" w:history="1">
            <w:r w:rsidR="00A82527" w:rsidRPr="00175EFE">
              <w:rPr>
                <w:rStyle w:val="a9"/>
                <w:color w:val="auto"/>
                <w:sz w:val="22"/>
              </w:rPr>
              <w:t>1.1. Научни области</w:t>
            </w:r>
            <w:r w:rsidR="00A82527" w:rsidRPr="00175EFE">
              <w:rPr>
                <w:webHidden/>
              </w:rPr>
              <w:tab/>
            </w:r>
            <w:r w:rsidR="00A82527" w:rsidRPr="00175EFE">
              <w:rPr>
                <w:webHidden/>
              </w:rPr>
              <w:fldChar w:fldCharType="begin"/>
            </w:r>
            <w:r w:rsidR="00A82527" w:rsidRPr="00175EFE">
              <w:rPr>
                <w:webHidden/>
              </w:rPr>
              <w:instrText xml:space="preserve"> PAGEREF _Toc16583937 \h </w:instrText>
            </w:r>
            <w:r w:rsidR="00A82527" w:rsidRPr="00175EFE">
              <w:rPr>
                <w:webHidden/>
              </w:rPr>
            </w:r>
            <w:r w:rsidR="00A82527" w:rsidRPr="00175EFE">
              <w:rPr>
                <w:webHidden/>
              </w:rPr>
              <w:fldChar w:fldCharType="separate"/>
            </w:r>
            <w:r w:rsidR="00595C64">
              <w:rPr>
                <w:webHidden/>
              </w:rPr>
              <w:t>4</w:t>
            </w:r>
            <w:r w:rsidR="00A82527" w:rsidRPr="00175EFE">
              <w:rPr>
                <w:webHidden/>
              </w:rPr>
              <w:fldChar w:fldCharType="end"/>
            </w:r>
          </w:hyperlink>
        </w:p>
        <w:p w14:paraId="0E3485AA" w14:textId="6F8BE966" w:rsidR="00A82527" w:rsidRPr="00175EFE" w:rsidRDefault="00000000" w:rsidP="00D93AD1">
          <w:pPr>
            <w:pStyle w:val="11"/>
            <w:rPr>
              <w:rFonts w:eastAsiaTheme="minorEastAsia"/>
              <w:caps/>
              <w:lang w:eastAsia="en-GB"/>
            </w:rPr>
          </w:pPr>
          <w:hyperlink w:anchor="_Toc16583938" w:history="1">
            <w:r w:rsidR="00A82527" w:rsidRPr="00175EFE">
              <w:rPr>
                <w:rStyle w:val="a9"/>
                <w:color w:val="auto"/>
                <w:sz w:val="22"/>
              </w:rPr>
              <w:t>1.2. Териториален обхват</w:t>
            </w:r>
            <w:r w:rsidR="00A82527" w:rsidRPr="00175EFE">
              <w:rPr>
                <w:webHidden/>
              </w:rPr>
              <w:tab/>
            </w:r>
            <w:r w:rsidR="00A82527" w:rsidRPr="00175EFE">
              <w:rPr>
                <w:webHidden/>
              </w:rPr>
              <w:fldChar w:fldCharType="begin"/>
            </w:r>
            <w:r w:rsidR="00A82527" w:rsidRPr="00175EFE">
              <w:rPr>
                <w:webHidden/>
              </w:rPr>
              <w:instrText xml:space="preserve"> PAGEREF _Toc16583938 \h </w:instrText>
            </w:r>
            <w:r w:rsidR="00A82527" w:rsidRPr="00175EFE">
              <w:rPr>
                <w:webHidden/>
              </w:rPr>
            </w:r>
            <w:r w:rsidR="00A82527" w:rsidRPr="00175EFE">
              <w:rPr>
                <w:webHidden/>
              </w:rPr>
              <w:fldChar w:fldCharType="separate"/>
            </w:r>
            <w:r w:rsidR="00595C64">
              <w:rPr>
                <w:webHidden/>
              </w:rPr>
              <w:t>4</w:t>
            </w:r>
            <w:r w:rsidR="00A82527" w:rsidRPr="00175EFE">
              <w:rPr>
                <w:webHidden/>
              </w:rPr>
              <w:fldChar w:fldCharType="end"/>
            </w:r>
          </w:hyperlink>
        </w:p>
        <w:p w14:paraId="0FF87339" w14:textId="5CE1796E" w:rsidR="00A82527" w:rsidRPr="00175EFE" w:rsidRDefault="00000000" w:rsidP="00D93AD1">
          <w:pPr>
            <w:pStyle w:val="11"/>
            <w:rPr>
              <w:rFonts w:eastAsiaTheme="minorEastAsia"/>
              <w:caps/>
              <w:lang w:eastAsia="en-GB"/>
            </w:rPr>
          </w:pPr>
          <w:hyperlink w:anchor="_Toc16583939" w:history="1">
            <w:r w:rsidR="00A82527" w:rsidRPr="00175EFE">
              <w:rPr>
                <w:rStyle w:val="a9"/>
                <w:color w:val="auto"/>
                <w:sz w:val="22"/>
              </w:rPr>
              <w:t>1.3. Индикатори</w:t>
            </w:r>
            <w:r w:rsidR="00A82527" w:rsidRPr="00175EFE">
              <w:rPr>
                <w:webHidden/>
              </w:rPr>
              <w:tab/>
            </w:r>
            <w:r w:rsidR="00A82527" w:rsidRPr="00175EFE">
              <w:rPr>
                <w:webHidden/>
              </w:rPr>
              <w:fldChar w:fldCharType="begin"/>
            </w:r>
            <w:r w:rsidR="00A82527" w:rsidRPr="00175EFE">
              <w:rPr>
                <w:webHidden/>
              </w:rPr>
              <w:instrText xml:space="preserve"> PAGEREF _Toc16583939 \h </w:instrText>
            </w:r>
            <w:r w:rsidR="00A82527" w:rsidRPr="00175EFE">
              <w:rPr>
                <w:webHidden/>
              </w:rPr>
            </w:r>
            <w:r w:rsidR="00A82527" w:rsidRPr="00175EFE">
              <w:rPr>
                <w:webHidden/>
              </w:rPr>
              <w:fldChar w:fldCharType="separate"/>
            </w:r>
            <w:r w:rsidR="00595C64">
              <w:rPr>
                <w:webHidden/>
              </w:rPr>
              <w:t>4</w:t>
            </w:r>
            <w:r w:rsidR="00A82527" w:rsidRPr="00175EFE">
              <w:rPr>
                <w:webHidden/>
              </w:rPr>
              <w:fldChar w:fldCharType="end"/>
            </w:r>
          </w:hyperlink>
        </w:p>
        <w:p w14:paraId="0D9D600C" w14:textId="7D01A749" w:rsidR="00492969" w:rsidRPr="00175EFE" w:rsidRDefault="00000000" w:rsidP="00D93AD1">
          <w:pPr>
            <w:pStyle w:val="11"/>
          </w:pPr>
          <w:hyperlink w:anchor="_Toc16583940" w:history="1">
            <w:r w:rsidR="00A82527" w:rsidRPr="00175EFE">
              <w:rPr>
                <w:rStyle w:val="a9"/>
                <w:color w:val="auto"/>
                <w:sz w:val="22"/>
              </w:rPr>
              <w:t>1.4. Приложими дефиниции за целите на процедурата</w:t>
            </w:r>
            <w:r w:rsidR="00492969" w:rsidRPr="00175EFE">
              <w:rPr>
                <w:rStyle w:val="a9"/>
                <w:color w:val="auto"/>
                <w:sz w:val="22"/>
              </w:rPr>
              <w:t xml:space="preserve"> </w:t>
            </w:r>
            <w:r w:rsidR="00A82527" w:rsidRPr="00175EFE">
              <w:rPr>
                <w:webHidden/>
              </w:rPr>
              <w:tab/>
            </w:r>
            <w:r w:rsidR="00A82527" w:rsidRPr="00175EFE">
              <w:rPr>
                <w:webHidden/>
              </w:rPr>
              <w:fldChar w:fldCharType="begin"/>
            </w:r>
            <w:r w:rsidR="00A82527" w:rsidRPr="00175EFE">
              <w:rPr>
                <w:webHidden/>
              </w:rPr>
              <w:instrText xml:space="preserve"> PAGEREF _Toc16583940 \h </w:instrText>
            </w:r>
            <w:r w:rsidR="00A82527" w:rsidRPr="00175EFE">
              <w:rPr>
                <w:webHidden/>
              </w:rPr>
            </w:r>
            <w:r w:rsidR="00A82527" w:rsidRPr="00175EFE">
              <w:rPr>
                <w:webHidden/>
              </w:rPr>
              <w:fldChar w:fldCharType="separate"/>
            </w:r>
            <w:r w:rsidR="00595C64">
              <w:rPr>
                <w:webHidden/>
              </w:rPr>
              <w:t>4</w:t>
            </w:r>
            <w:r w:rsidR="00A82527" w:rsidRPr="00175EFE">
              <w:rPr>
                <w:webHidden/>
              </w:rPr>
              <w:fldChar w:fldCharType="end"/>
            </w:r>
          </w:hyperlink>
        </w:p>
        <w:p w14:paraId="148C765A" w14:textId="77777777" w:rsidR="00CA5C38" w:rsidRPr="00175EFE" w:rsidRDefault="00CA5C38" w:rsidP="00D93AD1">
          <w:pPr>
            <w:spacing w:after="0" w:line="240" w:lineRule="auto"/>
            <w:rPr>
              <w:rFonts w:ascii="Times New Roman" w:hAnsi="Times New Roman"/>
              <w:lang w:val="bg-BG"/>
            </w:rPr>
          </w:pPr>
        </w:p>
        <w:p w14:paraId="18BDF025" w14:textId="038DB9B8" w:rsidR="00427670" w:rsidRPr="00175EFE" w:rsidRDefault="00427670" w:rsidP="00D93AD1">
          <w:pPr>
            <w:spacing w:after="0" w:line="240" w:lineRule="auto"/>
            <w:contextualSpacing/>
            <w:rPr>
              <w:rFonts w:ascii="Times New Roman" w:hAnsi="Times New Roman"/>
              <w:b/>
              <w:bCs/>
              <w:noProof/>
              <w:lang w:val="bg-BG"/>
            </w:rPr>
          </w:pPr>
          <w:r w:rsidRPr="00175EFE">
            <w:rPr>
              <w:rFonts w:ascii="Times New Roman" w:hAnsi="Times New Roman"/>
              <w:b/>
              <w:bCs/>
              <w:noProof/>
              <w:lang w:val="bg-BG"/>
            </w:rPr>
            <w:t xml:space="preserve">2. </w:t>
          </w:r>
          <w:r w:rsidR="00492969" w:rsidRPr="00175EFE">
            <w:rPr>
              <w:rFonts w:ascii="Times New Roman" w:hAnsi="Times New Roman"/>
              <w:b/>
              <w:bCs/>
              <w:noProof/>
            </w:rPr>
            <w:t xml:space="preserve">   </w:t>
          </w:r>
          <w:r w:rsidRPr="00175EFE">
            <w:rPr>
              <w:rFonts w:ascii="Times New Roman" w:hAnsi="Times New Roman"/>
              <w:b/>
              <w:bCs/>
              <w:noProof/>
              <w:lang w:val="bg-BG"/>
            </w:rPr>
            <w:t>Срок за изпълнение на проекта</w:t>
          </w:r>
          <w:r w:rsidRPr="00175EFE">
            <w:rPr>
              <w:rFonts w:ascii="Times New Roman" w:hAnsi="Times New Roman"/>
              <w:b/>
              <w:bCs/>
              <w:noProof/>
              <w:lang w:val="bg-BG"/>
            </w:rPr>
            <w:tab/>
          </w:r>
          <w:r w:rsidRPr="00175EFE">
            <w:rPr>
              <w:rFonts w:ascii="Times New Roman" w:hAnsi="Times New Roman"/>
              <w:b/>
              <w:bCs/>
              <w:noProof/>
              <w:lang w:val="bg-BG"/>
            </w:rPr>
            <w:tab/>
          </w:r>
          <w:r w:rsidRPr="00175EFE">
            <w:rPr>
              <w:rFonts w:ascii="Times New Roman" w:hAnsi="Times New Roman"/>
              <w:b/>
              <w:bCs/>
              <w:noProof/>
              <w:lang w:val="bg-BG"/>
            </w:rPr>
            <w:tab/>
          </w:r>
          <w:r w:rsidRPr="00175EFE">
            <w:rPr>
              <w:rFonts w:ascii="Times New Roman" w:hAnsi="Times New Roman"/>
              <w:b/>
              <w:bCs/>
              <w:noProof/>
              <w:lang w:val="bg-BG"/>
            </w:rPr>
            <w:tab/>
          </w:r>
          <w:r w:rsidRPr="00175EFE">
            <w:rPr>
              <w:rFonts w:ascii="Times New Roman" w:hAnsi="Times New Roman"/>
              <w:b/>
              <w:bCs/>
              <w:noProof/>
              <w:lang w:val="bg-BG"/>
            </w:rPr>
            <w:tab/>
          </w:r>
          <w:r w:rsidRPr="00175EFE">
            <w:rPr>
              <w:rFonts w:ascii="Times New Roman" w:hAnsi="Times New Roman"/>
              <w:b/>
              <w:bCs/>
              <w:noProof/>
              <w:lang w:val="bg-BG"/>
            </w:rPr>
            <w:tab/>
          </w:r>
          <w:r w:rsidR="00492969" w:rsidRPr="00175EFE">
            <w:rPr>
              <w:rFonts w:ascii="Times New Roman" w:hAnsi="Times New Roman"/>
              <w:b/>
              <w:bCs/>
              <w:noProof/>
            </w:rPr>
            <w:t xml:space="preserve">                </w:t>
          </w:r>
          <w:r w:rsidR="00175EFE" w:rsidRPr="00175EFE">
            <w:rPr>
              <w:rFonts w:ascii="Times New Roman" w:hAnsi="Times New Roman"/>
              <w:b/>
              <w:bCs/>
              <w:noProof/>
              <w:lang w:val="bg-BG"/>
            </w:rPr>
            <w:t xml:space="preserve"> </w:t>
          </w:r>
          <w:r w:rsidR="00175EFE">
            <w:rPr>
              <w:rFonts w:ascii="Times New Roman" w:hAnsi="Times New Roman"/>
              <w:b/>
              <w:bCs/>
              <w:noProof/>
              <w:lang w:val="bg-BG"/>
            </w:rPr>
            <w:tab/>
            <w:t xml:space="preserve">     </w:t>
          </w:r>
          <w:r w:rsidRPr="00175EFE">
            <w:rPr>
              <w:rFonts w:ascii="Times New Roman" w:hAnsi="Times New Roman"/>
              <w:b/>
              <w:bCs/>
              <w:noProof/>
              <w:lang w:val="bg-BG"/>
            </w:rPr>
            <w:t>5</w:t>
          </w:r>
        </w:p>
        <w:p w14:paraId="3DBE1F07" w14:textId="77777777" w:rsidR="00CA5C38" w:rsidRPr="00175EFE" w:rsidRDefault="00CA5C38" w:rsidP="00D93AD1">
          <w:pPr>
            <w:spacing w:after="0" w:line="240" w:lineRule="auto"/>
            <w:contextualSpacing/>
            <w:rPr>
              <w:rFonts w:ascii="Times New Roman" w:hAnsi="Times New Roman"/>
              <w:b/>
              <w:bCs/>
              <w:noProof/>
              <w:lang w:val="bg-BG"/>
            </w:rPr>
          </w:pPr>
        </w:p>
        <w:p w14:paraId="5D77280E" w14:textId="7477238A" w:rsidR="00A82527" w:rsidRPr="00175EFE" w:rsidRDefault="00000000" w:rsidP="00D93AD1">
          <w:pPr>
            <w:pStyle w:val="11"/>
            <w:rPr>
              <w:rFonts w:eastAsiaTheme="minorEastAsia"/>
              <w:caps/>
              <w:lang w:eastAsia="en-GB"/>
            </w:rPr>
          </w:pPr>
          <w:hyperlink w:anchor="_Toc16583941" w:history="1">
            <w:r w:rsidR="00A82527" w:rsidRPr="00175EFE">
              <w:rPr>
                <w:rStyle w:val="a9"/>
                <w:color w:val="auto"/>
                <w:sz w:val="22"/>
              </w:rPr>
              <w:t>3.</w:t>
            </w:r>
            <w:r w:rsidR="00492969" w:rsidRPr="00175EFE">
              <w:rPr>
                <w:rStyle w:val="a9"/>
                <w:color w:val="auto"/>
                <w:sz w:val="22"/>
              </w:rPr>
              <w:t xml:space="preserve">    </w:t>
            </w:r>
            <w:r w:rsidR="00A82527" w:rsidRPr="00175EFE">
              <w:rPr>
                <w:rStyle w:val="a9"/>
                <w:color w:val="auto"/>
                <w:sz w:val="22"/>
              </w:rPr>
              <w:t>Финансови условия</w:t>
            </w:r>
            <w:r w:rsidR="00A82527" w:rsidRPr="00175EFE">
              <w:rPr>
                <w:webHidden/>
              </w:rPr>
              <w:tab/>
            </w:r>
            <w:r w:rsidR="00A82527" w:rsidRPr="00175EFE">
              <w:rPr>
                <w:webHidden/>
              </w:rPr>
              <w:fldChar w:fldCharType="begin"/>
            </w:r>
            <w:r w:rsidR="00A82527" w:rsidRPr="00175EFE">
              <w:rPr>
                <w:webHidden/>
              </w:rPr>
              <w:instrText xml:space="preserve"> PAGEREF _Toc16583941 \h </w:instrText>
            </w:r>
            <w:r w:rsidR="00A82527" w:rsidRPr="00175EFE">
              <w:rPr>
                <w:webHidden/>
              </w:rPr>
            </w:r>
            <w:r w:rsidR="00A82527" w:rsidRPr="00175EFE">
              <w:rPr>
                <w:webHidden/>
              </w:rPr>
              <w:fldChar w:fldCharType="separate"/>
            </w:r>
            <w:r w:rsidR="00595C64">
              <w:rPr>
                <w:webHidden/>
              </w:rPr>
              <w:t>5</w:t>
            </w:r>
            <w:r w:rsidR="00A82527" w:rsidRPr="00175EFE">
              <w:rPr>
                <w:webHidden/>
              </w:rPr>
              <w:fldChar w:fldCharType="end"/>
            </w:r>
          </w:hyperlink>
        </w:p>
        <w:p w14:paraId="3F4884F7" w14:textId="7897110E" w:rsidR="00A82527" w:rsidRPr="00175EFE" w:rsidRDefault="00000000" w:rsidP="00D93AD1">
          <w:pPr>
            <w:pStyle w:val="11"/>
            <w:rPr>
              <w:rFonts w:eastAsiaTheme="minorEastAsia"/>
              <w:caps/>
              <w:lang w:eastAsia="en-GB"/>
            </w:rPr>
          </w:pPr>
          <w:hyperlink w:anchor="_Toc16583942" w:history="1">
            <w:r w:rsidR="00A82527" w:rsidRPr="00175EFE">
              <w:rPr>
                <w:rStyle w:val="a9"/>
                <w:color w:val="auto"/>
                <w:sz w:val="22"/>
              </w:rPr>
              <w:t>3.1. Бюджет на конкурса</w:t>
            </w:r>
            <w:r w:rsidR="00A82527" w:rsidRPr="00175EFE">
              <w:rPr>
                <w:webHidden/>
              </w:rPr>
              <w:tab/>
            </w:r>
            <w:r w:rsidR="00A82527" w:rsidRPr="00175EFE">
              <w:rPr>
                <w:webHidden/>
              </w:rPr>
              <w:fldChar w:fldCharType="begin"/>
            </w:r>
            <w:r w:rsidR="00A82527" w:rsidRPr="00175EFE">
              <w:rPr>
                <w:webHidden/>
              </w:rPr>
              <w:instrText xml:space="preserve"> PAGEREF _Toc16583942 \h </w:instrText>
            </w:r>
            <w:r w:rsidR="00A82527" w:rsidRPr="00175EFE">
              <w:rPr>
                <w:webHidden/>
              </w:rPr>
            </w:r>
            <w:r w:rsidR="00A82527" w:rsidRPr="00175EFE">
              <w:rPr>
                <w:webHidden/>
              </w:rPr>
              <w:fldChar w:fldCharType="separate"/>
            </w:r>
            <w:r w:rsidR="00595C64">
              <w:rPr>
                <w:webHidden/>
              </w:rPr>
              <w:t>5</w:t>
            </w:r>
            <w:r w:rsidR="00A82527" w:rsidRPr="00175EFE">
              <w:rPr>
                <w:webHidden/>
              </w:rPr>
              <w:fldChar w:fldCharType="end"/>
            </w:r>
          </w:hyperlink>
        </w:p>
        <w:p w14:paraId="5C21D670" w14:textId="0F7998FB" w:rsidR="00A82527" w:rsidRPr="00175EFE" w:rsidRDefault="00000000" w:rsidP="00D93AD1">
          <w:pPr>
            <w:pStyle w:val="11"/>
            <w:rPr>
              <w:rFonts w:eastAsiaTheme="minorEastAsia"/>
              <w:caps/>
              <w:lang w:eastAsia="en-GB"/>
            </w:rPr>
          </w:pPr>
          <w:hyperlink w:anchor="_Toc16583943" w:history="1">
            <w:r w:rsidR="00A82527" w:rsidRPr="00175EFE">
              <w:rPr>
                <w:rStyle w:val="a9"/>
                <w:color w:val="auto"/>
                <w:sz w:val="22"/>
              </w:rPr>
              <w:t>3.2. Минимален и максимален размер на финансирането за конкретен проект</w:t>
            </w:r>
            <w:r w:rsidR="00A82527" w:rsidRPr="00175EFE">
              <w:rPr>
                <w:webHidden/>
              </w:rPr>
              <w:tab/>
            </w:r>
            <w:r w:rsidR="00A82527" w:rsidRPr="00175EFE">
              <w:rPr>
                <w:webHidden/>
              </w:rPr>
              <w:fldChar w:fldCharType="begin"/>
            </w:r>
            <w:r w:rsidR="00A82527" w:rsidRPr="00175EFE">
              <w:rPr>
                <w:webHidden/>
              </w:rPr>
              <w:instrText xml:space="preserve"> PAGEREF _Toc16583943 \h </w:instrText>
            </w:r>
            <w:r w:rsidR="00A82527" w:rsidRPr="00175EFE">
              <w:rPr>
                <w:webHidden/>
              </w:rPr>
            </w:r>
            <w:r w:rsidR="00A82527" w:rsidRPr="00175EFE">
              <w:rPr>
                <w:webHidden/>
              </w:rPr>
              <w:fldChar w:fldCharType="separate"/>
            </w:r>
            <w:r w:rsidR="00595C64">
              <w:rPr>
                <w:webHidden/>
              </w:rPr>
              <w:t>5</w:t>
            </w:r>
            <w:r w:rsidR="00A82527" w:rsidRPr="00175EFE">
              <w:rPr>
                <w:webHidden/>
              </w:rPr>
              <w:fldChar w:fldCharType="end"/>
            </w:r>
          </w:hyperlink>
        </w:p>
        <w:p w14:paraId="23B0D0BF" w14:textId="46F23918" w:rsidR="00DE51D8" w:rsidRPr="00175EFE" w:rsidRDefault="00000000" w:rsidP="00D93AD1">
          <w:pPr>
            <w:pStyle w:val="11"/>
          </w:pPr>
          <w:hyperlink w:anchor="_Toc16583944" w:history="1">
            <w:r w:rsidR="00A82527" w:rsidRPr="00175EFE">
              <w:rPr>
                <w:rStyle w:val="a9"/>
                <w:color w:val="auto"/>
                <w:sz w:val="22"/>
              </w:rPr>
              <w:t>3.3. Етапи на финансирането на одобрените проекти</w:t>
            </w:r>
            <w:r w:rsidR="00A82527" w:rsidRPr="00175EFE">
              <w:rPr>
                <w:webHidden/>
              </w:rPr>
              <w:tab/>
            </w:r>
            <w:r w:rsidR="00A82527" w:rsidRPr="00175EFE">
              <w:rPr>
                <w:webHidden/>
              </w:rPr>
              <w:fldChar w:fldCharType="begin"/>
            </w:r>
            <w:r w:rsidR="00A82527" w:rsidRPr="00175EFE">
              <w:rPr>
                <w:webHidden/>
              </w:rPr>
              <w:instrText xml:space="preserve"> PAGEREF _Toc16583944 \h </w:instrText>
            </w:r>
            <w:r w:rsidR="00A82527" w:rsidRPr="00175EFE">
              <w:rPr>
                <w:webHidden/>
              </w:rPr>
            </w:r>
            <w:r w:rsidR="00A82527" w:rsidRPr="00175EFE">
              <w:rPr>
                <w:webHidden/>
              </w:rPr>
              <w:fldChar w:fldCharType="separate"/>
            </w:r>
            <w:r w:rsidR="00595C64">
              <w:rPr>
                <w:webHidden/>
              </w:rPr>
              <w:t>6</w:t>
            </w:r>
            <w:r w:rsidR="00A82527" w:rsidRPr="00175EFE">
              <w:rPr>
                <w:webHidden/>
              </w:rPr>
              <w:fldChar w:fldCharType="end"/>
            </w:r>
          </w:hyperlink>
        </w:p>
        <w:p w14:paraId="7C969398" w14:textId="77777777" w:rsidR="00CA5C38" w:rsidRPr="00175EFE" w:rsidRDefault="00CA5C38" w:rsidP="00D93AD1">
          <w:pPr>
            <w:spacing w:after="0" w:line="240" w:lineRule="auto"/>
            <w:rPr>
              <w:rFonts w:ascii="Times New Roman" w:hAnsi="Times New Roman"/>
              <w:lang w:val="bg-BG"/>
            </w:rPr>
          </w:pPr>
        </w:p>
        <w:p w14:paraId="59E9C566" w14:textId="702BCC0B" w:rsidR="00A82527" w:rsidRPr="00175EFE" w:rsidRDefault="00000000" w:rsidP="00D93AD1">
          <w:pPr>
            <w:pStyle w:val="11"/>
            <w:rPr>
              <w:rFonts w:eastAsiaTheme="minorEastAsia"/>
              <w:caps/>
              <w:lang w:eastAsia="en-GB"/>
            </w:rPr>
          </w:pPr>
          <w:hyperlink w:anchor="_Toc16583945" w:history="1">
            <w:r w:rsidR="00A82527" w:rsidRPr="00175EFE">
              <w:rPr>
                <w:rStyle w:val="a9"/>
                <w:color w:val="auto"/>
                <w:sz w:val="22"/>
              </w:rPr>
              <w:t xml:space="preserve">4. </w:t>
            </w:r>
            <w:r w:rsidR="00492969" w:rsidRPr="00175EFE">
              <w:rPr>
                <w:rStyle w:val="a9"/>
                <w:color w:val="auto"/>
                <w:sz w:val="22"/>
              </w:rPr>
              <w:t xml:space="preserve"> </w:t>
            </w:r>
            <w:r w:rsidR="00EE7D12" w:rsidRPr="00175EFE">
              <w:rPr>
                <w:rStyle w:val="a9"/>
                <w:color w:val="auto"/>
                <w:sz w:val="22"/>
              </w:rPr>
              <w:t xml:space="preserve"> </w:t>
            </w:r>
            <w:r w:rsidR="00A82527" w:rsidRPr="00175EFE">
              <w:rPr>
                <w:rStyle w:val="a9"/>
                <w:color w:val="auto"/>
                <w:sz w:val="22"/>
              </w:rPr>
              <w:t>Условия за допустимост</w:t>
            </w:r>
            <w:r w:rsidR="00A82527" w:rsidRPr="00175EFE">
              <w:rPr>
                <w:webHidden/>
              </w:rPr>
              <w:tab/>
            </w:r>
            <w:r w:rsidR="00A82527" w:rsidRPr="00175EFE">
              <w:rPr>
                <w:webHidden/>
              </w:rPr>
              <w:fldChar w:fldCharType="begin"/>
            </w:r>
            <w:r w:rsidR="00A82527" w:rsidRPr="00175EFE">
              <w:rPr>
                <w:webHidden/>
              </w:rPr>
              <w:instrText xml:space="preserve"> PAGEREF _Toc16583945 \h </w:instrText>
            </w:r>
            <w:r w:rsidR="00A82527" w:rsidRPr="00175EFE">
              <w:rPr>
                <w:webHidden/>
              </w:rPr>
            </w:r>
            <w:r w:rsidR="00A82527" w:rsidRPr="00175EFE">
              <w:rPr>
                <w:webHidden/>
              </w:rPr>
              <w:fldChar w:fldCharType="separate"/>
            </w:r>
            <w:r w:rsidR="00595C64">
              <w:rPr>
                <w:webHidden/>
              </w:rPr>
              <w:t>6</w:t>
            </w:r>
            <w:r w:rsidR="00A82527" w:rsidRPr="00175EFE">
              <w:rPr>
                <w:webHidden/>
              </w:rPr>
              <w:fldChar w:fldCharType="end"/>
            </w:r>
          </w:hyperlink>
        </w:p>
        <w:p w14:paraId="7846C0A1" w14:textId="0C38E9B3" w:rsidR="00A82527" w:rsidRPr="00175EFE" w:rsidRDefault="00167BF7" w:rsidP="00175EFE">
          <w:pPr>
            <w:spacing w:after="0" w:line="240" w:lineRule="auto"/>
            <w:ind w:right="-141"/>
            <w:contextualSpacing/>
            <w:jc w:val="both"/>
            <w:outlineLvl w:val="0"/>
            <w:rPr>
              <w:rStyle w:val="a9"/>
              <w:rFonts w:ascii="Times New Roman" w:hAnsi="Times New Roman"/>
              <w:b/>
              <w:bCs/>
              <w:noProof/>
              <w:color w:val="auto"/>
              <w:sz w:val="22"/>
            </w:rPr>
          </w:pPr>
          <w:r w:rsidRPr="00175EFE">
            <w:rPr>
              <w:rFonts w:ascii="Times New Roman" w:hAnsi="Times New Roman"/>
              <w:b/>
              <w:bCs/>
              <w:noProof/>
              <w:lang w:val="bg-BG"/>
            </w:rPr>
            <w:t>4.1.</w:t>
          </w:r>
          <w:r w:rsidRPr="00175EFE">
            <w:rPr>
              <w:rStyle w:val="a9"/>
              <w:rFonts w:ascii="Times New Roman" w:hAnsi="Times New Roman"/>
              <w:b/>
              <w:bCs/>
              <w:noProof/>
              <w:color w:val="auto"/>
              <w:sz w:val="22"/>
            </w:rPr>
            <w:t>Условия за допустимост на кандидатите и партньорите</w:t>
          </w:r>
          <w:r w:rsidRPr="00175EFE">
            <w:rPr>
              <w:rStyle w:val="a9"/>
              <w:rFonts w:ascii="Times New Roman" w:hAnsi="Times New Roman"/>
              <w:b/>
              <w:bCs/>
              <w:noProof/>
              <w:color w:val="auto"/>
              <w:sz w:val="22"/>
            </w:rPr>
            <w:tab/>
          </w:r>
          <w:r w:rsidRPr="00175EFE">
            <w:rPr>
              <w:rStyle w:val="a9"/>
              <w:rFonts w:ascii="Times New Roman" w:hAnsi="Times New Roman"/>
              <w:b/>
              <w:bCs/>
              <w:noProof/>
              <w:color w:val="auto"/>
              <w:sz w:val="22"/>
            </w:rPr>
            <w:tab/>
          </w:r>
          <w:r w:rsidRPr="00175EFE">
            <w:rPr>
              <w:rStyle w:val="a9"/>
              <w:rFonts w:ascii="Times New Roman" w:hAnsi="Times New Roman"/>
              <w:b/>
              <w:bCs/>
              <w:noProof/>
              <w:color w:val="auto"/>
              <w:sz w:val="22"/>
            </w:rPr>
            <w:tab/>
          </w:r>
          <w:r w:rsidR="00492969" w:rsidRPr="00175EFE">
            <w:rPr>
              <w:rStyle w:val="a9"/>
              <w:rFonts w:ascii="Times New Roman" w:hAnsi="Times New Roman"/>
              <w:b/>
              <w:bCs/>
              <w:noProof/>
              <w:color w:val="auto"/>
              <w:sz w:val="22"/>
              <w:lang w:val="bg-BG"/>
            </w:rPr>
            <w:t xml:space="preserve">    </w:t>
          </w:r>
          <w:r w:rsidR="00492969" w:rsidRPr="00175EFE">
            <w:rPr>
              <w:rStyle w:val="a9"/>
              <w:rFonts w:ascii="Times New Roman" w:hAnsi="Times New Roman"/>
              <w:b/>
              <w:bCs/>
              <w:noProof/>
              <w:color w:val="auto"/>
              <w:sz w:val="22"/>
            </w:rPr>
            <w:t xml:space="preserve">            </w:t>
          </w:r>
          <w:r w:rsidR="00175EFE" w:rsidRPr="00175EFE">
            <w:rPr>
              <w:rStyle w:val="a9"/>
              <w:rFonts w:ascii="Times New Roman" w:hAnsi="Times New Roman"/>
              <w:b/>
              <w:bCs/>
              <w:noProof/>
              <w:color w:val="auto"/>
              <w:sz w:val="22"/>
              <w:lang w:val="bg-BG"/>
            </w:rPr>
            <w:t xml:space="preserve"> </w:t>
          </w:r>
          <w:r w:rsidR="00175EFE">
            <w:rPr>
              <w:rStyle w:val="a9"/>
              <w:rFonts w:ascii="Times New Roman" w:hAnsi="Times New Roman"/>
              <w:b/>
              <w:bCs/>
              <w:noProof/>
              <w:color w:val="auto"/>
              <w:sz w:val="22"/>
              <w:lang w:val="bg-BG"/>
            </w:rPr>
            <w:t xml:space="preserve">  </w:t>
          </w:r>
          <w:r w:rsidR="00427670" w:rsidRPr="00175EFE">
            <w:rPr>
              <w:rStyle w:val="a9"/>
              <w:rFonts w:ascii="Times New Roman" w:hAnsi="Times New Roman"/>
              <w:b/>
              <w:bCs/>
              <w:noProof/>
              <w:color w:val="auto"/>
              <w:sz w:val="22"/>
            </w:rPr>
            <w:t>6</w:t>
          </w:r>
        </w:p>
        <w:p w14:paraId="4D58D3E1" w14:textId="33444750" w:rsidR="00A82527" w:rsidRPr="00175EFE" w:rsidRDefault="00000000" w:rsidP="00D93AD1">
          <w:pPr>
            <w:pStyle w:val="11"/>
            <w:rPr>
              <w:rStyle w:val="a9"/>
              <w:color w:val="auto"/>
              <w:sz w:val="22"/>
            </w:rPr>
          </w:pPr>
          <w:hyperlink w:anchor="_Toc16583947" w:history="1">
            <w:r w:rsidR="00A82527" w:rsidRPr="00175EFE">
              <w:rPr>
                <w:rStyle w:val="a9"/>
                <w:color w:val="auto"/>
                <w:sz w:val="22"/>
              </w:rPr>
              <w:t>4.1.1. Допустими кандидати</w:t>
            </w:r>
            <w:r w:rsidR="00A82527" w:rsidRPr="00175EFE">
              <w:rPr>
                <w:rStyle w:val="a9"/>
                <w:webHidden/>
                <w:color w:val="auto"/>
                <w:sz w:val="22"/>
              </w:rPr>
              <w:tab/>
            </w:r>
            <w:r w:rsidR="00A82527" w:rsidRPr="00175EFE">
              <w:rPr>
                <w:rStyle w:val="a9"/>
                <w:webHidden/>
                <w:color w:val="auto"/>
                <w:sz w:val="22"/>
              </w:rPr>
              <w:fldChar w:fldCharType="begin"/>
            </w:r>
            <w:r w:rsidR="00A82527" w:rsidRPr="00175EFE">
              <w:rPr>
                <w:rStyle w:val="a9"/>
                <w:webHidden/>
                <w:color w:val="auto"/>
                <w:sz w:val="22"/>
              </w:rPr>
              <w:instrText xml:space="preserve"> PAGEREF _Toc16583947 \h </w:instrText>
            </w:r>
            <w:r w:rsidR="00A82527" w:rsidRPr="00175EFE">
              <w:rPr>
                <w:rStyle w:val="a9"/>
                <w:webHidden/>
                <w:color w:val="auto"/>
                <w:sz w:val="22"/>
              </w:rPr>
            </w:r>
            <w:r w:rsidR="00A82527" w:rsidRPr="00175EFE">
              <w:rPr>
                <w:rStyle w:val="a9"/>
                <w:webHidden/>
                <w:color w:val="auto"/>
                <w:sz w:val="22"/>
              </w:rPr>
              <w:fldChar w:fldCharType="separate"/>
            </w:r>
            <w:r w:rsidR="00595C64">
              <w:rPr>
                <w:rStyle w:val="a9"/>
                <w:webHidden/>
                <w:color w:val="auto"/>
                <w:sz w:val="22"/>
              </w:rPr>
              <w:t>6</w:t>
            </w:r>
            <w:r w:rsidR="00A82527" w:rsidRPr="00175EFE">
              <w:rPr>
                <w:rStyle w:val="a9"/>
                <w:webHidden/>
                <w:color w:val="auto"/>
                <w:sz w:val="22"/>
              </w:rPr>
              <w:fldChar w:fldCharType="end"/>
            </w:r>
          </w:hyperlink>
        </w:p>
        <w:p w14:paraId="69A3B43B" w14:textId="696EF41D" w:rsidR="00427670" w:rsidRPr="00175EFE" w:rsidRDefault="00427670" w:rsidP="00D93AD1">
          <w:pPr>
            <w:pStyle w:val="11"/>
            <w:rPr>
              <w:rStyle w:val="a9"/>
              <w:color w:val="auto"/>
              <w:sz w:val="22"/>
            </w:rPr>
          </w:pPr>
          <w:r w:rsidRPr="00175EFE">
            <w:rPr>
              <w:rStyle w:val="a9"/>
              <w:color w:val="auto"/>
              <w:sz w:val="22"/>
            </w:rPr>
            <w:t>4.1.2. Недопустимост на кандидатстващи организации</w:t>
          </w:r>
          <w:r w:rsidRPr="00175EFE">
            <w:rPr>
              <w:rStyle w:val="a9"/>
              <w:color w:val="auto"/>
              <w:sz w:val="22"/>
            </w:rPr>
            <w:tab/>
            <w:t>7</w:t>
          </w:r>
        </w:p>
        <w:p w14:paraId="63C52E16" w14:textId="45088C34" w:rsidR="00A82527" w:rsidRPr="00175EFE" w:rsidRDefault="00000000" w:rsidP="00D93AD1">
          <w:pPr>
            <w:pStyle w:val="11"/>
            <w:rPr>
              <w:rStyle w:val="a9"/>
              <w:color w:val="auto"/>
              <w:sz w:val="22"/>
            </w:rPr>
          </w:pPr>
          <w:hyperlink w:anchor="_Toc16583948" w:history="1">
            <w:r w:rsidR="00A82527" w:rsidRPr="00175EFE">
              <w:rPr>
                <w:rStyle w:val="a9"/>
                <w:color w:val="auto"/>
                <w:sz w:val="22"/>
              </w:rPr>
              <w:t>4.1.</w:t>
            </w:r>
            <w:r w:rsidR="00427670" w:rsidRPr="00175EFE">
              <w:rPr>
                <w:rStyle w:val="a9"/>
                <w:color w:val="auto"/>
                <w:sz w:val="22"/>
              </w:rPr>
              <w:t>3</w:t>
            </w:r>
            <w:r w:rsidR="00A82527" w:rsidRPr="00175EFE">
              <w:rPr>
                <w:rStyle w:val="a9"/>
                <w:color w:val="auto"/>
                <w:sz w:val="22"/>
              </w:rPr>
              <w:t>. Партньорство и допустимост на партньорите</w:t>
            </w:r>
            <w:r w:rsidR="00A82527" w:rsidRPr="00175EFE">
              <w:rPr>
                <w:rStyle w:val="a9"/>
                <w:webHidden/>
                <w:color w:val="auto"/>
                <w:sz w:val="22"/>
              </w:rPr>
              <w:tab/>
            </w:r>
            <w:r w:rsidR="00A82527" w:rsidRPr="00175EFE">
              <w:rPr>
                <w:rStyle w:val="a9"/>
                <w:webHidden/>
                <w:color w:val="auto"/>
                <w:sz w:val="22"/>
              </w:rPr>
              <w:fldChar w:fldCharType="begin"/>
            </w:r>
            <w:r w:rsidR="00A82527" w:rsidRPr="00175EFE">
              <w:rPr>
                <w:rStyle w:val="a9"/>
                <w:webHidden/>
                <w:color w:val="auto"/>
                <w:sz w:val="22"/>
              </w:rPr>
              <w:instrText xml:space="preserve"> PAGEREF _Toc16583948 \h </w:instrText>
            </w:r>
            <w:r w:rsidR="00A82527" w:rsidRPr="00175EFE">
              <w:rPr>
                <w:rStyle w:val="a9"/>
                <w:webHidden/>
                <w:color w:val="auto"/>
                <w:sz w:val="22"/>
              </w:rPr>
            </w:r>
            <w:r w:rsidR="00A82527" w:rsidRPr="00175EFE">
              <w:rPr>
                <w:rStyle w:val="a9"/>
                <w:webHidden/>
                <w:color w:val="auto"/>
                <w:sz w:val="22"/>
              </w:rPr>
              <w:fldChar w:fldCharType="separate"/>
            </w:r>
            <w:r w:rsidR="00595C64">
              <w:rPr>
                <w:rStyle w:val="a9"/>
                <w:webHidden/>
                <w:color w:val="auto"/>
                <w:sz w:val="22"/>
              </w:rPr>
              <w:t>8</w:t>
            </w:r>
            <w:r w:rsidR="00A82527" w:rsidRPr="00175EFE">
              <w:rPr>
                <w:rStyle w:val="a9"/>
                <w:webHidden/>
                <w:color w:val="auto"/>
                <w:sz w:val="22"/>
              </w:rPr>
              <w:fldChar w:fldCharType="end"/>
            </w:r>
          </w:hyperlink>
        </w:p>
        <w:p w14:paraId="1E85E98C" w14:textId="7726CDB8" w:rsidR="00A82527" w:rsidRPr="00175EFE" w:rsidRDefault="00000000" w:rsidP="00D93AD1">
          <w:pPr>
            <w:pStyle w:val="11"/>
            <w:rPr>
              <w:rStyle w:val="a9"/>
              <w:color w:val="auto"/>
              <w:sz w:val="22"/>
            </w:rPr>
          </w:pPr>
          <w:hyperlink w:anchor="_Toc16583949" w:history="1">
            <w:r w:rsidR="00A82527" w:rsidRPr="00175EFE">
              <w:rPr>
                <w:rStyle w:val="a9"/>
                <w:color w:val="auto"/>
                <w:sz w:val="22"/>
              </w:rPr>
              <w:t xml:space="preserve">4.2. </w:t>
            </w:r>
            <w:r w:rsidR="00492969" w:rsidRPr="00175EFE">
              <w:rPr>
                <w:rStyle w:val="a9"/>
                <w:color w:val="auto"/>
                <w:sz w:val="22"/>
              </w:rPr>
              <w:t xml:space="preserve"> </w:t>
            </w:r>
            <w:r w:rsidR="00A82527" w:rsidRPr="00175EFE">
              <w:rPr>
                <w:rStyle w:val="a9"/>
                <w:color w:val="auto"/>
                <w:sz w:val="22"/>
              </w:rPr>
              <w:t>Екип по проекта</w:t>
            </w:r>
            <w:r w:rsidR="00A82527" w:rsidRPr="00175EFE">
              <w:rPr>
                <w:rStyle w:val="a9"/>
                <w:webHidden/>
                <w:color w:val="auto"/>
                <w:sz w:val="22"/>
              </w:rPr>
              <w:tab/>
            </w:r>
            <w:r w:rsidR="00A82527" w:rsidRPr="00175EFE">
              <w:rPr>
                <w:rStyle w:val="a9"/>
                <w:webHidden/>
                <w:color w:val="auto"/>
                <w:sz w:val="22"/>
              </w:rPr>
              <w:fldChar w:fldCharType="begin"/>
            </w:r>
            <w:r w:rsidR="00A82527" w:rsidRPr="00175EFE">
              <w:rPr>
                <w:rStyle w:val="a9"/>
                <w:webHidden/>
                <w:color w:val="auto"/>
                <w:sz w:val="22"/>
              </w:rPr>
              <w:instrText xml:space="preserve"> PAGEREF _Toc16583949 \h </w:instrText>
            </w:r>
            <w:r w:rsidR="00A82527" w:rsidRPr="00175EFE">
              <w:rPr>
                <w:rStyle w:val="a9"/>
                <w:webHidden/>
                <w:color w:val="auto"/>
                <w:sz w:val="22"/>
              </w:rPr>
            </w:r>
            <w:r w:rsidR="00A82527" w:rsidRPr="00175EFE">
              <w:rPr>
                <w:rStyle w:val="a9"/>
                <w:webHidden/>
                <w:color w:val="auto"/>
                <w:sz w:val="22"/>
              </w:rPr>
              <w:fldChar w:fldCharType="separate"/>
            </w:r>
            <w:r w:rsidR="00595C64">
              <w:rPr>
                <w:rStyle w:val="a9"/>
                <w:webHidden/>
                <w:color w:val="auto"/>
                <w:sz w:val="22"/>
              </w:rPr>
              <w:t>9</w:t>
            </w:r>
            <w:r w:rsidR="00A82527" w:rsidRPr="00175EFE">
              <w:rPr>
                <w:rStyle w:val="a9"/>
                <w:webHidden/>
                <w:color w:val="auto"/>
                <w:sz w:val="22"/>
              </w:rPr>
              <w:fldChar w:fldCharType="end"/>
            </w:r>
          </w:hyperlink>
        </w:p>
        <w:p w14:paraId="125D5463" w14:textId="20BF2487" w:rsidR="00A82527" w:rsidRPr="00175EFE" w:rsidRDefault="00000000" w:rsidP="00D93AD1">
          <w:pPr>
            <w:pStyle w:val="11"/>
            <w:rPr>
              <w:rStyle w:val="a9"/>
              <w:color w:val="auto"/>
              <w:sz w:val="22"/>
            </w:rPr>
          </w:pPr>
          <w:hyperlink w:anchor="_Toc16583950" w:history="1">
            <w:r w:rsidR="00A82527" w:rsidRPr="00175EFE">
              <w:rPr>
                <w:rStyle w:val="a9"/>
                <w:color w:val="auto"/>
                <w:sz w:val="22"/>
              </w:rPr>
              <w:t>4.2.1. Изисквания към участниците в екипа по проекта</w:t>
            </w:r>
            <w:r w:rsidR="00A82527" w:rsidRPr="00175EFE">
              <w:rPr>
                <w:rStyle w:val="a9"/>
                <w:webHidden/>
                <w:color w:val="auto"/>
                <w:sz w:val="22"/>
              </w:rPr>
              <w:tab/>
            </w:r>
            <w:r w:rsidR="00A82527" w:rsidRPr="00175EFE">
              <w:rPr>
                <w:rStyle w:val="a9"/>
                <w:webHidden/>
                <w:color w:val="auto"/>
                <w:sz w:val="22"/>
              </w:rPr>
              <w:fldChar w:fldCharType="begin"/>
            </w:r>
            <w:r w:rsidR="00A82527" w:rsidRPr="00175EFE">
              <w:rPr>
                <w:rStyle w:val="a9"/>
                <w:webHidden/>
                <w:color w:val="auto"/>
                <w:sz w:val="22"/>
              </w:rPr>
              <w:instrText xml:space="preserve"> PAGEREF _Toc16583950 \h </w:instrText>
            </w:r>
            <w:r w:rsidR="00A82527" w:rsidRPr="00175EFE">
              <w:rPr>
                <w:rStyle w:val="a9"/>
                <w:webHidden/>
                <w:color w:val="auto"/>
                <w:sz w:val="22"/>
              </w:rPr>
            </w:r>
            <w:r w:rsidR="00A82527" w:rsidRPr="00175EFE">
              <w:rPr>
                <w:rStyle w:val="a9"/>
                <w:webHidden/>
                <w:color w:val="auto"/>
                <w:sz w:val="22"/>
              </w:rPr>
              <w:fldChar w:fldCharType="separate"/>
            </w:r>
            <w:r w:rsidR="00595C64">
              <w:rPr>
                <w:rStyle w:val="a9"/>
                <w:webHidden/>
                <w:color w:val="auto"/>
                <w:sz w:val="22"/>
              </w:rPr>
              <w:t>9</w:t>
            </w:r>
            <w:r w:rsidR="00A82527" w:rsidRPr="00175EFE">
              <w:rPr>
                <w:rStyle w:val="a9"/>
                <w:webHidden/>
                <w:color w:val="auto"/>
                <w:sz w:val="22"/>
              </w:rPr>
              <w:fldChar w:fldCharType="end"/>
            </w:r>
          </w:hyperlink>
        </w:p>
        <w:p w14:paraId="0AA543DF" w14:textId="0B657F39" w:rsidR="00A82527" w:rsidRPr="00175EFE" w:rsidRDefault="00000000" w:rsidP="00D93AD1">
          <w:pPr>
            <w:pStyle w:val="11"/>
            <w:rPr>
              <w:rStyle w:val="a9"/>
              <w:color w:val="auto"/>
              <w:sz w:val="22"/>
            </w:rPr>
          </w:pPr>
          <w:hyperlink w:anchor="_Toc16583952" w:history="1">
            <w:r w:rsidR="00A82527" w:rsidRPr="00175EFE">
              <w:rPr>
                <w:rStyle w:val="a9"/>
                <w:color w:val="auto"/>
                <w:sz w:val="22"/>
              </w:rPr>
              <w:t>4.3. Критерии за допустимост на проектните предложения</w:t>
            </w:r>
            <w:r w:rsidR="00A82527" w:rsidRPr="00175EFE">
              <w:rPr>
                <w:rStyle w:val="a9"/>
                <w:webHidden/>
                <w:color w:val="auto"/>
                <w:sz w:val="22"/>
              </w:rPr>
              <w:tab/>
            </w:r>
            <w:r w:rsidR="00A82527" w:rsidRPr="00175EFE">
              <w:rPr>
                <w:rStyle w:val="a9"/>
                <w:webHidden/>
                <w:color w:val="auto"/>
                <w:sz w:val="22"/>
              </w:rPr>
              <w:fldChar w:fldCharType="begin"/>
            </w:r>
            <w:r w:rsidR="00A82527" w:rsidRPr="00175EFE">
              <w:rPr>
                <w:rStyle w:val="a9"/>
                <w:webHidden/>
                <w:color w:val="auto"/>
                <w:sz w:val="22"/>
              </w:rPr>
              <w:instrText xml:space="preserve"> PAGEREF _Toc16583952 \h </w:instrText>
            </w:r>
            <w:r w:rsidR="00A82527" w:rsidRPr="00175EFE">
              <w:rPr>
                <w:rStyle w:val="a9"/>
                <w:webHidden/>
                <w:color w:val="auto"/>
                <w:sz w:val="22"/>
              </w:rPr>
            </w:r>
            <w:r w:rsidR="00A82527" w:rsidRPr="00175EFE">
              <w:rPr>
                <w:rStyle w:val="a9"/>
                <w:webHidden/>
                <w:color w:val="auto"/>
                <w:sz w:val="22"/>
              </w:rPr>
              <w:fldChar w:fldCharType="separate"/>
            </w:r>
            <w:r w:rsidR="00595C64">
              <w:rPr>
                <w:rStyle w:val="a9"/>
                <w:webHidden/>
                <w:color w:val="auto"/>
                <w:sz w:val="22"/>
              </w:rPr>
              <w:t>9</w:t>
            </w:r>
            <w:r w:rsidR="00A82527" w:rsidRPr="00175EFE">
              <w:rPr>
                <w:rStyle w:val="a9"/>
                <w:webHidden/>
                <w:color w:val="auto"/>
                <w:sz w:val="22"/>
              </w:rPr>
              <w:fldChar w:fldCharType="end"/>
            </w:r>
          </w:hyperlink>
        </w:p>
        <w:p w14:paraId="6CC0A1C3" w14:textId="66D001D8" w:rsidR="00427670" w:rsidRPr="00175EFE" w:rsidRDefault="00427670" w:rsidP="00D93AD1">
          <w:pPr>
            <w:pStyle w:val="11"/>
            <w:rPr>
              <w:rStyle w:val="a9"/>
              <w:color w:val="auto"/>
              <w:sz w:val="22"/>
            </w:rPr>
          </w:pPr>
          <w:r w:rsidRPr="00175EFE">
            <w:rPr>
              <w:rStyle w:val="a9"/>
              <w:color w:val="auto"/>
              <w:sz w:val="22"/>
            </w:rPr>
            <w:t>4.4. Критерии за недопустимост на проектните предложения</w:t>
          </w:r>
          <w:r w:rsidRPr="00175EFE">
            <w:rPr>
              <w:rStyle w:val="a9"/>
              <w:color w:val="auto"/>
              <w:sz w:val="22"/>
            </w:rPr>
            <w:tab/>
            <w:t>10</w:t>
          </w:r>
        </w:p>
        <w:p w14:paraId="01296F1F" w14:textId="3A060A2C" w:rsidR="00A82527" w:rsidRPr="00175EFE" w:rsidRDefault="00000000" w:rsidP="00D93AD1">
          <w:pPr>
            <w:pStyle w:val="11"/>
            <w:rPr>
              <w:rStyle w:val="a9"/>
              <w:color w:val="auto"/>
              <w:sz w:val="22"/>
            </w:rPr>
          </w:pPr>
          <w:hyperlink w:anchor="_Toc16583953" w:history="1">
            <w:r w:rsidR="00A82527" w:rsidRPr="00175EFE">
              <w:rPr>
                <w:rStyle w:val="a9"/>
                <w:color w:val="auto"/>
                <w:sz w:val="22"/>
              </w:rPr>
              <w:t>4.5. Категории разходи, допустими за финансиране</w:t>
            </w:r>
            <w:r w:rsidR="00A82527" w:rsidRPr="00175EFE">
              <w:rPr>
                <w:rStyle w:val="a9"/>
                <w:webHidden/>
                <w:color w:val="auto"/>
                <w:sz w:val="22"/>
              </w:rPr>
              <w:tab/>
            </w:r>
            <w:r w:rsidR="00A82527" w:rsidRPr="00175EFE">
              <w:rPr>
                <w:rStyle w:val="a9"/>
                <w:webHidden/>
                <w:color w:val="auto"/>
                <w:sz w:val="22"/>
              </w:rPr>
              <w:fldChar w:fldCharType="begin"/>
            </w:r>
            <w:r w:rsidR="00A82527" w:rsidRPr="00175EFE">
              <w:rPr>
                <w:rStyle w:val="a9"/>
                <w:webHidden/>
                <w:color w:val="auto"/>
                <w:sz w:val="22"/>
              </w:rPr>
              <w:instrText xml:space="preserve"> PAGEREF _Toc16583953 \h </w:instrText>
            </w:r>
            <w:r w:rsidR="00A82527" w:rsidRPr="00175EFE">
              <w:rPr>
                <w:rStyle w:val="a9"/>
                <w:webHidden/>
                <w:color w:val="auto"/>
                <w:sz w:val="22"/>
              </w:rPr>
            </w:r>
            <w:r w:rsidR="00A82527" w:rsidRPr="00175EFE">
              <w:rPr>
                <w:rStyle w:val="a9"/>
                <w:webHidden/>
                <w:color w:val="auto"/>
                <w:sz w:val="22"/>
              </w:rPr>
              <w:fldChar w:fldCharType="separate"/>
            </w:r>
            <w:r w:rsidR="00595C64">
              <w:rPr>
                <w:rStyle w:val="a9"/>
                <w:webHidden/>
                <w:color w:val="auto"/>
                <w:sz w:val="22"/>
              </w:rPr>
              <w:t>10</w:t>
            </w:r>
            <w:r w:rsidR="00A82527" w:rsidRPr="00175EFE">
              <w:rPr>
                <w:rStyle w:val="a9"/>
                <w:webHidden/>
                <w:color w:val="auto"/>
                <w:sz w:val="22"/>
              </w:rPr>
              <w:fldChar w:fldCharType="end"/>
            </w:r>
          </w:hyperlink>
        </w:p>
        <w:p w14:paraId="2D98B913" w14:textId="4C030FC4" w:rsidR="00A82527" w:rsidRPr="00175EFE" w:rsidRDefault="00000000" w:rsidP="00D93AD1">
          <w:pPr>
            <w:pStyle w:val="11"/>
            <w:rPr>
              <w:rStyle w:val="a9"/>
              <w:color w:val="auto"/>
              <w:sz w:val="22"/>
            </w:rPr>
          </w:pPr>
          <w:hyperlink w:anchor="_Toc16583954" w:history="1">
            <w:r w:rsidR="00A82527" w:rsidRPr="00175EFE">
              <w:rPr>
                <w:rStyle w:val="a9"/>
                <w:color w:val="auto"/>
                <w:sz w:val="22"/>
              </w:rPr>
              <w:t>4.6. Условия за допустимост на разходите</w:t>
            </w:r>
            <w:r w:rsidR="00A82527" w:rsidRPr="00175EFE">
              <w:rPr>
                <w:rStyle w:val="a9"/>
                <w:webHidden/>
                <w:color w:val="auto"/>
                <w:sz w:val="22"/>
              </w:rPr>
              <w:tab/>
            </w:r>
            <w:r w:rsidR="00A82527" w:rsidRPr="00175EFE">
              <w:rPr>
                <w:rStyle w:val="a9"/>
                <w:webHidden/>
                <w:color w:val="auto"/>
                <w:sz w:val="22"/>
              </w:rPr>
              <w:fldChar w:fldCharType="begin"/>
            </w:r>
            <w:r w:rsidR="00A82527" w:rsidRPr="00175EFE">
              <w:rPr>
                <w:rStyle w:val="a9"/>
                <w:webHidden/>
                <w:color w:val="auto"/>
                <w:sz w:val="22"/>
              </w:rPr>
              <w:instrText xml:space="preserve"> PAGEREF _Toc16583954 \h </w:instrText>
            </w:r>
            <w:r w:rsidR="00A82527" w:rsidRPr="00175EFE">
              <w:rPr>
                <w:rStyle w:val="a9"/>
                <w:webHidden/>
                <w:color w:val="auto"/>
                <w:sz w:val="22"/>
              </w:rPr>
            </w:r>
            <w:r w:rsidR="00A82527" w:rsidRPr="00175EFE">
              <w:rPr>
                <w:rStyle w:val="a9"/>
                <w:webHidden/>
                <w:color w:val="auto"/>
                <w:sz w:val="22"/>
              </w:rPr>
              <w:fldChar w:fldCharType="separate"/>
            </w:r>
            <w:r w:rsidR="00595C64">
              <w:rPr>
                <w:rStyle w:val="a9"/>
                <w:webHidden/>
                <w:color w:val="auto"/>
                <w:sz w:val="22"/>
              </w:rPr>
              <w:t>10</w:t>
            </w:r>
            <w:r w:rsidR="00A82527" w:rsidRPr="00175EFE">
              <w:rPr>
                <w:rStyle w:val="a9"/>
                <w:webHidden/>
                <w:color w:val="auto"/>
                <w:sz w:val="22"/>
              </w:rPr>
              <w:fldChar w:fldCharType="end"/>
            </w:r>
          </w:hyperlink>
        </w:p>
        <w:p w14:paraId="5700EC50" w14:textId="61014066" w:rsidR="00A82527" w:rsidRPr="00175EFE" w:rsidRDefault="00000000" w:rsidP="00D93AD1">
          <w:pPr>
            <w:pStyle w:val="11"/>
            <w:rPr>
              <w:rStyle w:val="a9"/>
              <w:color w:val="auto"/>
              <w:sz w:val="22"/>
            </w:rPr>
          </w:pPr>
          <w:hyperlink w:anchor="_Toc16583955" w:history="1">
            <w:r w:rsidR="00A82527" w:rsidRPr="00175EFE">
              <w:rPr>
                <w:rStyle w:val="a9"/>
                <w:color w:val="auto"/>
                <w:sz w:val="22"/>
              </w:rPr>
              <w:t>4.6.1. Общи условия за допустимост на разходите</w:t>
            </w:r>
            <w:r w:rsidR="00A82527" w:rsidRPr="00175EFE">
              <w:rPr>
                <w:rStyle w:val="a9"/>
                <w:webHidden/>
                <w:color w:val="auto"/>
                <w:sz w:val="22"/>
              </w:rPr>
              <w:tab/>
            </w:r>
            <w:r w:rsidR="00A82527" w:rsidRPr="00175EFE">
              <w:rPr>
                <w:rStyle w:val="a9"/>
                <w:webHidden/>
                <w:color w:val="auto"/>
                <w:sz w:val="22"/>
              </w:rPr>
              <w:fldChar w:fldCharType="begin"/>
            </w:r>
            <w:r w:rsidR="00A82527" w:rsidRPr="00175EFE">
              <w:rPr>
                <w:rStyle w:val="a9"/>
                <w:webHidden/>
                <w:color w:val="auto"/>
                <w:sz w:val="22"/>
              </w:rPr>
              <w:instrText xml:space="preserve"> PAGEREF _Toc16583955 \h </w:instrText>
            </w:r>
            <w:r w:rsidR="00A82527" w:rsidRPr="00175EFE">
              <w:rPr>
                <w:rStyle w:val="a9"/>
                <w:webHidden/>
                <w:color w:val="auto"/>
                <w:sz w:val="22"/>
              </w:rPr>
            </w:r>
            <w:r w:rsidR="00A82527" w:rsidRPr="00175EFE">
              <w:rPr>
                <w:rStyle w:val="a9"/>
                <w:webHidden/>
                <w:color w:val="auto"/>
                <w:sz w:val="22"/>
              </w:rPr>
              <w:fldChar w:fldCharType="separate"/>
            </w:r>
            <w:r w:rsidR="00595C64">
              <w:rPr>
                <w:rStyle w:val="a9"/>
                <w:webHidden/>
                <w:color w:val="auto"/>
                <w:sz w:val="22"/>
              </w:rPr>
              <w:t>10</w:t>
            </w:r>
            <w:r w:rsidR="00A82527" w:rsidRPr="00175EFE">
              <w:rPr>
                <w:rStyle w:val="a9"/>
                <w:webHidden/>
                <w:color w:val="auto"/>
                <w:sz w:val="22"/>
              </w:rPr>
              <w:fldChar w:fldCharType="end"/>
            </w:r>
          </w:hyperlink>
        </w:p>
        <w:p w14:paraId="5976994F" w14:textId="7794DE06" w:rsidR="00A82527" w:rsidRPr="00175EFE" w:rsidRDefault="00000000" w:rsidP="00D93AD1">
          <w:pPr>
            <w:pStyle w:val="11"/>
            <w:rPr>
              <w:rStyle w:val="a9"/>
              <w:color w:val="auto"/>
              <w:sz w:val="22"/>
            </w:rPr>
          </w:pPr>
          <w:hyperlink w:anchor="_Toc16583956" w:history="1">
            <w:r w:rsidR="00A82527" w:rsidRPr="00175EFE">
              <w:rPr>
                <w:rStyle w:val="a9"/>
                <w:color w:val="auto"/>
                <w:sz w:val="22"/>
              </w:rPr>
              <w:t>4.6.2. Специфични допустими разходи за научноизследователска дейност</w:t>
            </w:r>
            <w:r w:rsidR="00A82527" w:rsidRPr="00175EFE">
              <w:rPr>
                <w:rStyle w:val="a9"/>
                <w:webHidden/>
                <w:color w:val="auto"/>
                <w:sz w:val="22"/>
              </w:rPr>
              <w:tab/>
            </w:r>
            <w:r w:rsidR="00A82527" w:rsidRPr="00175EFE">
              <w:rPr>
                <w:rStyle w:val="a9"/>
                <w:webHidden/>
                <w:color w:val="auto"/>
                <w:sz w:val="22"/>
              </w:rPr>
              <w:fldChar w:fldCharType="begin"/>
            </w:r>
            <w:r w:rsidR="00A82527" w:rsidRPr="00175EFE">
              <w:rPr>
                <w:rStyle w:val="a9"/>
                <w:webHidden/>
                <w:color w:val="auto"/>
                <w:sz w:val="22"/>
              </w:rPr>
              <w:instrText xml:space="preserve"> PAGEREF _Toc16583956 \h </w:instrText>
            </w:r>
            <w:r w:rsidR="00A82527" w:rsidRPr="00175EFE">
              <w:rPr>
                <w:rStyle w:val="a9"/>
                <w:webHidden/>
                <w:color w:val="auto"/>
                <w:sz w:val="22"/>
              </w:rPr>
            </w:r>
            <w:r w:rsidR="00A82527" w:rsidRPr="00175EFE">
              <w:rPr>
                <w:rStyle w:val="a9"/>
                <w:webHidden/>
                <w:color w:val="auto"/>
                <w:sz w:val="22"/>
              </w:rPr>
              <w:fldChar w:fldCharType="separate"/>
            </w:r>
            <w:r w:rsidR="00595C64">
              <w:rPr>
                <w:rStyle w:val="a9"/>
                <w:webHidden/>
                <w:color w:val="auto"/>
                <w:sz w:val="22"/>
              </w:rPr>
              <w:t>10</w:t>
            </w:r>
            <w:r w:rsidR="00A82527" w:rsidRPr="00175EFE">
              <w:rPr>
                <w:rStyle w:val="a9"/>
                <w:webHidden/>
                <w:color w:val="auto"/>
                <w:sz w:val="22"/>
              </w:rPr>
              <w:fldChar w:fldCharType="end"/>
            </w:r>
          </w:hyperlink>
        </w:p>
        <w:p w14:paraId="35E43E92" w14:textId="6CD2403F" w:rsidR="00A82527" w:rsidRPr="00175EFE" w:rsidRDefault="00000000" w:rsidP="00D93AD1">
          <w:pPr>
            <w:pStyle w:val="11"/>
            <w:rPr>
              <w:rStyle w:val="a9"/>
              <w:color w:val="auto"/>
              <w:sz w:val="22"/>
            </w:rPr>
          </w:pPr>
          <w:hyperlink w:anchor="_Toc16583957" w:history="1">
            <w:r w:rsidR="00A82527" w:rsidRPr="00175EFE">
              <w:rPr>
                <w:rStyle w:val="a9"/>
                <w:color w:val="auto"/>
                <w:sz w:val="22"/>
              </w:rPr>
              <w:t>4.6.3. Недопустими разходи</w:t>
            </w:r>
            <w:r w:rsidR="00A82527" w:rsidRPr="00175EFE">
              <w:rPr>
                <w:rStyle w:val="a9"/>
                <w:webHidden/>
                <w:color w:val="auto"/>
                <w:sz w:val="22"/>
              </w:rPr>
              <w:tab/>
            </w:r>
            <w:r w:rsidR="00A82527" w:rsidRPr="00175EFE">
              <w:rPr>
                <w:rStyle w:val="a9"/>
                <w:webHidden/>
                <w:color w:val="auto"/>
                <w:sz w:val="22"/>
              </w:rPr>
              <w:fldChar w:fldCharType="begin"/>
            </w:r>
            <w:r w:rsidR="00A82527" w:rsidRPr="00175EFE">
              <w:rPr>
                <w:rStyle w:val="a9"/>
                <w:webHidden/>
                <w:color w:val="auto"/>
                <w:sz w:val="22"/>
              </w:rPr>
              <w:instrText xml:space="preserve"> PAGEREF _Toc16583957 \h </w:instrText>
            </w:r>
            <w:r w:rsidR="00A82527" w:rsidRPr="00175EFE">
              <w:rPr>
                <w:rStyle w:val="a9"/>
                <w:webHidden/>
                <w:color w:val="auto"/>
                <w:sz w:val="22"/>
              </w:rPr>
            </w:r>
            <w:r w:rsidR="00A82527" w:rsidRPr="00175EFE">
              <w:rPr>
                <w:rStyle w:val="a9"/>
                <w:webHidden/>
                <w:color w:val="auto"/>
                <w:sz w:val="22"/>
              </w:rPr>
              <w:fldChar w:fldCharType="separate"/>
            </w:r>
            <w:r w:rsidR="00595C64">
              <w:rPr>
                <w:rStyle w:val="a9"/>
                <w:webHidden/>
                <w:color w:val="auto"/>
                <w:sz w:val="22"/>
              </w:rPr>
              <w:t>11</w:t>
            </w:r>
            <w:r w:rsidR="00A82527" w:rsidRPr="00175EFE">
              <w:rPr>
                <w:rStyle w:val="a9"/>
                <w:webHidden/>
                <w:color w:val="auto"/>
                <w:sz w:val="22"/>
              </w:rPr>
              <w:fldChar w:fldCharType="end"/>
            </w:r>
          </w:hyperlink>
        </w:p>
        <w:p w14:paraId="10413CD6" w14:textId="2E355500" w:rsidR="00A82527" w:rsidRPr="00175EFE" w:rsidRDefault="00000000" w:rsidP="00D93AD1">
          <w:pPr>
            <w:pStyle w:val="11"/>
            <w:rPr>
              <w:rStyle w:val="a9"/>
              <w:color w:val="auto"/>
              <w:sz w:val="22"/>
            </w:rPr>
          </w:pPr>
          <w:hyperlink w:anchor="_Toc16583958" w:history="1">
            <w:r w:rsidR="00A82527" w:rsidRPr="00175EFE">
              <w:rPr>
                <w:rStyle w:val="a9"/>
                <w:color w:val="auto"/>
                <w:sz w:val="22"/>
              </w:rPr>
              <w:t>4.7. Приложим режим на държавни помощи</w:t>
            </w:r>
            <w:r w:rsidR="00A82527" w:rsidRPr="00175EFE">
              <w:rPr>
                <w:rStyle w:val="a9"/>
                <w:webHidden/>
                <w:color w:val="auto"/>
                <w:sz w:val="22"/>
              </w:rPr>
              <w:tab/>
            </w:r>
            <w:r w:rsidR="00A82527" w:rsidRPr="00175EFE">
              <w:rPr>
                <w:rStyle w:val="a9"/>
                <w:webHidden/>
                <w:color w:val="auto"/>
                <w:sz w:val="22"/>
              </w:rPr>
              <w:fldChar w:fldCharType="begin"/>
            </w:r>
            <w:r w:rsidR="00A82527" w:rsidRPr="00175EFE">
              <w:rPr>
                <w:rStyle w:val="a9"/>
                <w:webHidden/>
                <w:color w:val="auto"/>
                <w:sz w:val="22"/>
              </w:rPr>
              <w:instrText xml:space="preserve"> PAGEREF _Toc16583958 \h </w:instrText>
            </w:r>
            <w:r w:rsidR="00A82527" w:rsidRPr="00175EFE">
              <w:rPr>
                <w:rStyle w:val="a9"/>
                <w:webHidden/>
                <w:color w:val="auto"/>
                <w:sz w:val="22"/>
              </w:rPr>
            </w:r>
            <w:r w:rsidR="00A82527" w:rsidRPr="00175EFE">
              <w:rPr>
                <w:rStyle w:val="a9"/>
                <w:webHidden/>
                <w:color w:val="auto"/>
                <w:sz w:val="22"/>
              </w:rPr>
              <w:fldChar w:fldCharType="separate"/>
            </w:r>
            <w:r w:rsidR="00595C64">
              <w:rPr>
                <w:rStyle w:val="a9"/>
                <w:webHidden/>
                <w:color w:val="auto"/>
                <w:sz w:val="22"/>
              </w:rPr>
              <w:t>11</w:t>
            </w:r>
            <w:r w:rsidR="00A82527" w:rsidRPr="00175EFE">
              <w:rPr>
                <w:rStyle w:val="a9"/>
                <w:webHidden/>
                <w:color w:val="auto"/>
                <w:sz w:val="22"/>
              </w:rPr>
              <w:fldChar w:fldCharType="end"/>
            </w:r>
          </w:hyperlink>
        </w:p>
        <w:p w14:paraId="28048AB8" w14:textId="6A4CB4AA" w:rsidR="00DE51D8" w:rsidRPr="00175EFE" w:rsidRDefault="00000000" w:rsidP="00D93AD1">
          <w:pPr>
            <w:pStyle w:val="11"/>
            <w:rPr>
              <w:rStyle w:val="a9"/>
              <w:color w:val="auto"/>
              <w:sz w:val="22"/>
            </w:rPr>
          </w:pPr>
          <w:hyperlink w:anchor="_Toc16583959" w:history="1">
            <w:r w:rsidR="00A82527" w:rsidRPr="00175EFE">
              <w:rPr>
                <w:rStyle w:val="a9"/>
                <w:color w:val="auto"/>
                <w:sz w:val="22"/>
              </w:rPr>
              <w:t>4.8. Срок за изпълнение на проекта</w:t>
            </w:r>
            <w:r w:rsidR="00A82527" w:rsidRPr="00175EFE">
              <w:rPr>
                <w:rStyle w:val="a9"/>
                <w:webHidden/>
                <w:color w:val="auto"/>
                <w:sz w:val="22"/>
              </w:rPr>
              <w:tab/>
            </w:r>
            <w:r w:rsidR="00A82527" w:rsidRPr="00175EFE">
              <w:rPr>
                <w:rStyle w:val="a9"/>
                <w:webHidden/>
                <w:color w:val="auto"/>
                <w:sz w:val="22"/>
              </w:rPr>
              <w:fldChar w:fldCharType="begin"/>
            </w:r>
            <w:r w:rsidR="00A82527" w:rsidRPr="00175EFE">
              <w:rPr>
                <w:rStyle w:val="a9"/>
                <w:webHidden/>
                <w:color w:val="auto"/>
                <w:sz w:val="22"/>
              </w:rPr>
              <w:instrText xml:space="preserve"> PAGEREF _Toc16583959 \h </w:instrText>
            </w:r>
            <w:r w:rsidR="00A82527" w:rsidRPr="00175EFE">
              <w:rPr>
                <w:rStyle w:val="a9"/>
                <w:webHidden/>
                <w:color w:val="auto"/>
                <w:sz w:val="22"/>
              </w:rPr>
            </w:r>
            <w:r w:rsidR="00A82527" w:rsidRPr="00175EFE">
              <w:rPr>
                <w:rStyle w:val="a9"/>
                <w:webHidden/>
                <w:color w:val="auto"/>
                <w:sz w:val="22"/>
              </w:rPr>
              <w:fldChar w:fldCharType="separate"/>
            </w:r>
            <w:r w:rsidR="00595C64">
              <w:rPr>
                <w:rStyle w:val="a9"/>
                <w:webHidden/>
                <w:color w:val="auto"/>
                <w:sz w:val="22"/>
              </w:rPr>
              <w:t>12</w:t>
            </w:r>
            <w:r w:rsidR="00A82527" w:rsidRPr="00175EFE">
              <w:rPr>
                <w:rStyle w:val="a9"/>
                <w:webHidden/>
                <w:color w:val="auto"/>
                <w:sz w:val="22"/>
              </w:rPr>
              <w:fldChar w:fldCharType="end"/>
            </w:r>
          </w:hyperlink>
        </w:p>
        <w:p w14:paraId="163250A8" w14:textId="77777777" w:rsidR="00CA5C38" w:rsidRPr="00175EFE" w:rsidRDefault="00CA5C38" w:rsidP="00D93AD1">
          <w:pPr>
            <w:spacing w:after="0" w:line="240" w:lineRule="auto"/>
            <w:rPr>
              <w:rFonts w:ascii="Times New Roman" w:hAnsi="Times New Roman"/>
              <w:lang w:val="bg-BG"/>
            </w:rPr>
          </w:pPr>
        </w:p>
        <w:p w14:paraId="4FFB4470" w14:textId="0BF514F4" w:rsidR="00A82527" w:rsidRPr="00175EFE" w:rsidRDefault="00000000" w:rsidP="00D93AD1">
          <w:pPr>
            <w:pStyle w:val="11"/>
            <w:rPr>
              <w:rFonts w:eastAsiaTheme="minorEastAsia"/>
              <w:caps/>
              <w:lang w:eastAsia="en-GB"/>
            </w:rPr>
          </w:pPr>
          <w:hyperlink w:anchor="_Toc16583960" w:history="1">
            <w:r w:rsidR="00A82527" w:rsidRPr="00175EFE">
              <w:rPr>
                <w:rStyle w:val="a9"/>
                <w:color w:val="auto"/>
                <w:sz w:val="22"/>
              </w:rPr>
              <w:t xml:space="preserve">5. Общи правила за изпълнение на проектите и контрол </w:t>
            </w:r>
            <w:r w:rsidR="00A9171D" w:rsidRPr="00175EFE">
              <w:rPr>
                <w:rStyle w:val="a9"/>
                <w:color w:val="auto"/>
                <w:sz w:val="22"/>
              </w:rPr>
              <w:t xml:space="preserve">за </w:t>
            </w:r>
            <w:r w:rsidR="00A82527" w:rsidRPr="00175EFE">
              <w:rPr>
                <w:rStyle w:val="a9"/>
                <w:color w:val="auto"/>
                <w:sz w:val="22"/>
              </w:rPr>
              <w:t>разходването на средствата</w:t>
            </w:r>
            <w:r w:rsidR="00A82527" w:rsidRPr="00175EFE">
              <w:rPr>
                <w:webHidden/>
              </w:rPr>
              <w:tab/>
            </w:r>
            <w:r w:rsidR="00A82527" w:rsidRPr="00175EFE">
              <w:rPr>
                <w:webHidden/>
              </w:rPr>
              <w:fldChar w:fldCharType="begin"/>
            </w:r>
            <w:r w:rsidR="00A82527" w:rsidRPr="00175EFE">
              <w:rPr>
                <w:webHidden/>
              </w:rPr>
              <w:instrText xml:space="preserve"> PAGEREF _Toc16583960 \h </w:instrText>
            </w:r>
            <w:r w:rsidR="00A82527" w:rsidRPr="00175EFE">
              <w:rPr>
                <w:webHidden/>
              </w:rPr>
            </w:r>
            <w:r w:rsidR="00A82527" w:rsidRPr="00175EFE">
              <w:rPr>
                <w:webHidden/>
              </w:rPr>
              <w:fldChar w:fldCharType="separate"/>
            </w:r>
            <w:r w:rsidR="00595C64">
              <w:rPr>
                <w:webHidden/>
              </w:rPr>
              <w:t>12</w:t>
            </w:r>
            <w:r w:rsidR="00A82527" w:rsidRPr="00175EFE">
              <w:rPr>
                <w:webHidden/>
              </w:rPr>
              <w:fldChar w:fldCharType="end"/>
            </w:r>
          </w:hyperlink>
        </w:p>
        <w:p w14:paraId="757D5D0B" w14:textId="0E9B31E8" w:rsidR="00A82527" w:rsidRPr="00175EFE" w:rsidRDefault="00000000" w:rsidP="00D93AD1">
          <w:pPr>
            <w:pStyle w:val="11"/>
            <w:rPr>
              <w:rFonts w:eastAsiaTheme="minorEastAsia"/>
              <w:caps/>
              <w:lang w:eastAsia="en-GB"/>
            </w:rPr>
          </w:pPr>
          <w:hyperlink w:anchor="_Toc16583961" w:history="1">
            <w:r w:rsidR="00A82527" w:rsidRPr="00175EFE">
              <w:rPr>
                <w:rStyle w:val="a9"/>
                <w:color w:val="auto"/>
                <w:sz w:val="22"/>
              </w:rPr>
              <w:t>5.1. Отчитане на проекта</w:t>
            </w:r>
            <w:r w:rsidR="00A82527" w:rsidRPr="00175EFE">
              <w:rPr>
                <w:webHidden/>
              </w:rPr>
              <w:tab/>
            </w:r>
            <w:r w:rsidR="00A82527" w:rsidRPr="00175EFE">
              <w:rPr>
                <w:webHidden/>
              </w:rPr>
              <w:fldChar w:fldCharType="begin"/>
            </w:r>
            <w:r w:rsidR="00A82527" w:rsidRPr="00175EFE">
              <w:rPr>
                <w:webHidden/>
              </w:rPr>
              <w:instrText xml:space="preserve"> PAGEREF _Toc16583961 \h </w:instrText>
            </w:r>
            <w:r w:rsidR="00A82527" w:rsidRPr="00175EFE">
              <w:rPr>
                <w:webHidden/>
              </w:rPr>
            </w:r>
            <w:r w:rsidR="00A82527" w:rsidRPr="00175EFE">
              <w:rPr>
                <w:webHidden/>
              </w:rPr>
              <w:fldChar w:fldCharType="separate"/>
            </w:r>
            <w:r w:rsidR="00595C64">
              <w:rPr>
                <w:webHidden/>
              </w:rPr>
              <w:t>12</w:t>
            </w:r>
            <w:r w:rsidR="00A82527" w:rsidRPr="00175EFE">
              <w:rPr>
                <w:webHidden/>
              </w:rPr>
              <w:fldChar w:fldCharType="end"/>
            </w:r>
          </w:hyperlink>
        </w:p>
        <w:p w14:paraId="65675F76" w14:textId="205800D1" w:rsidR="00A82527" w:rsidRPr="00175EFE" w:rsidRDefault="00000000" w:rsidP="00D93AD1">
          <w:pPr>
            <w:pStyle w:val="11"/>
            <w:rPr>
              <w:rFonts w:eastAsiaTheme="minorEastAsia"/>
              <w:caps/>
              <w:lang w:eastAsia="en-GB"/>
            </w:rPr>
          </w:pPr>
          <w:hyperlink w:anchor="_Toc16583962" w:history="1">
            <w:r w:rsidR="00A82527" w:rsidRPr="00175EFE">
              <w:rPr>
                <w:rStyle w:val="a9"/>
                <w:color w:val="auto"/>
                <w:sz w:val="22"/>
              </w:rPr>
              <w:t>5.1.1. Техническо изпълнение на проектите</w:t>
            </w:r>
            <w:r w:rsidR="00A82527" w:rsidRPr="00175EFE">
              <w:rPr>
                <w:webHidden/>
              </w:rPr>
              <w:tab/>
            </w:r>
            <w:r w:rsidR="00A82527" w:rsidRPr="00175EFE">
              <w:rPr>
                <w:webHidden/>
              </w:rPr>
              <w:fldChar w:fldCharType="begin"/>
            </w:r>
            <w:r w:rsidR="00A82527" w:rsidRPr="00175EFE">
              <w:rPr>
                <w:webHidden/>
              </w:rPr>
              <w:instrText xml:space="preserve"> PAGEREF _Toc16583962 \h </w:instrText>
            </w:r>
            <w:r w:rsidR="00A82527" w:rsidRPr="00175EFE">
              <w:rPr>
                <w:webHidden/>
              </w:rPr>
            </w:r>
            <w:r w:rsidR="00A82527" w:rsidRPr="00175EFE">
              <w:rPr>
                <w:webHidden/>
              </w:rPr>
              <w:fldChar w:fldCharType="separate"/>
            </w:r>
            <w:r w:rsidR="00595C64">
              <w:rPr>
                <w:webHidden/>
              </w:rPr>
              <w:t>12</w:t>
            </w:r>
            <w:r w:rsidR="00A82527" w:rsidRPr="00175EFE">
              <w:rPr>
                <w:webHidden/>
              </w:rPr>
              <w:fldChar w:fldCharType="end"/>
            </w:r>
          </w:hyperlink>
        </w:p>
        <w:p w14:paraId="517085BF" w14:textId="610405AC" w:rsidR="00A82527" w:rsidRPr="00175EFE" w:rsidRDefault="00000000" w:rsidP="00D93AD1">
          <w:pPr>
            <w:pStyle w:val="11"/>
            <w:rPr>
              <w:rFonts w:eastAsiaTheme="minorEastAsia"/>
              <w:caps/>
              <w:lang w:eastAsia="en-GB"/>
            </w:rPr>
          </w:pPr>
          <w:hyperlink w:anchor="_Toc16583963" w:history="1">
            <w:r w:rsidR="00A82527" w:rsidRPr="00175EFE">
              <w:rPr>
                <w:rStyle w:val="a9"/>
                <w:color w:val="auto"/>
                <w:sz w:val="22"/>
              </w:rPr>
              <w:t>5.1.2. Финансово изпълнение на проектите и плащане</w:t>
            </w:r>
            <w:r w:rsidR="00A82527" w:rsidRPr="00175EFE">
              <w:rPr>
                <w:webHidden/>
              </w:rPr>
              <w:tab/>
            </w:r>
            <w:r w:rsidR="00A82527" w:rsidRPr="00175EFE">
              <w:rPr>
                <w:webHidden/>
              </w:rPr>
              <w:fldChar w:fldCharType="begin"/>
            </w:r>
            <w:r w:rsidR="00A82527" w:rsidRPr="00175EFE">
              <w:rPr>
                <w:webHidden/>
              </w:rPr>
              <w:instrText xml:space="preserve"> PAGEREF _Toc16583963 \h </w:instrText>
            </w:r>
            <w:r w:rsidR="00A82527" w:rsidRPr="00175EFE">
              <w:rPr>
                <w:webHidden/>
              </w:rPr>
            </w:r>
            <w:r w:rsidR="00A82527" w:rsidRPr="00175EFE">
              <w:rPr>
                <w:webHidden/>
              </w:rPr>
              <w:fldChar w:fldCharType="separate"/>
            </w:r>
            <w:r w:rsidR="00595C64">
              <w:rPr>
                <w:webHidden/>
              </w:rPr>
              <w:t>13</w:t>
            </w:r>
            <w:r w:rsidR="00A82527" w:rsidRPr="00175EFE">
              <w:rPr>
                <w:webHidden/>
              </w:rPr>
              <w:fldChar w:fldCharType="end"/>
            </w:r>
          </w:hyperlink>
        </w:p>
        <w:p w14:paraId="64C7DEE7" w14:textId="16A2A1D2" w:rsidR="00A82527" w:rsidRPr="00175EFE" w:rsidRDefault="00000000" w:rsidP="00D93AD1">
          <w:pPr>
            <w:pStyle w:val="11"/>
            <w:rPr>
              <w:rFonts w:eastAsiaTheme="minorEastAsia"/>
              <w:caps/>
              <w:lang w:eastAsia="en-GB"/>
            </w:rPr>
          </w:pPr>
          <w:hyperlink w:anchor="_Toc16583965" w:history="1">
            <w:r w:rsidR="00A82527" w:rsidRPr="00175EFE">
              <w:rPr>
                <w:rStyle w:val="a9"/>
                <w:color w:val="auto"/>
                <w:sz w:val="22"/>
              </w:rPr>
              <w:t>5.1.3. Окончателен размер на финансирането</w:t>
            </w:r>
            <w:r w:rsidR="00A82527" w:rsidRPr="00175EFE">
              <w:rPr>
                <w:webHidden/>
              </w:rPr>
              <w:tab/>
            </w:r>
            <w:r w:rsidR="00A82527" w:rsidRPr="00175EFE">
              <w:rPr>
                <w:webHidden/>
              </w:rPr>
              <w:fldChar w:fldCharType="begin"/>
            </w:r>
            <w:r w:rsidR="00A82527" w:rsidRPr="00175EFE">
              <w:rPr>
                <w:webHidden/>
              </w:rPr>
              <w:instrText xml:space="preserve"> PAGEREF _Toc16583965 \h </w:instrText>
            </w:r>
            <w:r w:rsidR="00A82527" w:rsidRPr="00175EFE">
              <w:rPr>
                <w:webHidden/>
              </w:rPr>
            </w:r>
            <w:r w:rsidR="00A82527" w:rsidRPr="00175EFE">
              <w:rPr>
                <w:webHidden/>
              </w:rPr>
              <w:fldChar w:fldCharType="separate"/>
            </w:r>
            <w:r w:rsidR="00595C64">
              <w:rPr>
                <w:webHidden/>
              </w:rPr>
              <w:t>13</w:t>
            </w:r>
            <w:r w:rsidR="00A82527" w:rsidRPr="00175EFE">
              <w:rPr>
                <w:webHidden/>
              </w:rPr>
              <w:fldChar w:fldCharType="end"/>
            </w:r>
          </w:hyperlink>
        </w:p>
        <w:p w14:paraId="5E2F503C" w14:textId="01A61088" w:rsidR="00A82527" w:rsidRPr="00175EFE" w:rsidRDefault="00000000" w:rsidP="00D93AD1">
          <w:pPr>
            <w:pStyle w:val="11"/>
            <w:rPr>
              <w:rFonts w:eastAsiaTheme="minorEastAsia"/>
              <w:caps/>
              <w:lang w:eastAsia="en-GB"/>
            </w:rPr>
          </w:pPr>
          <w:hyperlink w:anchor="_Toc16583966" w:history="1">
            <w:r w:rsidR="00A82527" w:rsidRPr="00175EFE">
              <w:rPr>
                <w:rStyle w:val="a9"/>
                <w:color w:val="auto"/>
                <w:sz w:val="22"/>
              </w:rPr>
              <w:t>5.1.4. Промени в договора и бюджета</w:t>
            </w:r>
            <w:r w:rsidR="00A82527" w:rsidRPr="00175EFE">
              <w:rPr>
                <w:webHidden/>
              </w:rPr>
              <w:tab/>
            </w:r>
            <w:r w:rsidR="00A82527" w:rsidRPr="00175EFE">
              <w:rPr>
                <w:webHidden/>
              </w:rPr>
              <w:fldChar w:fldCharType="begin"/>
            </w:r>
            <w:r w:rsidR="00A82527" w:rsidRPr="00175EFE">
              <w:rPr>
                <w:webHidden/>
              </w:rPr>
              <w:instrText xml:space="preserve"> PAGEREF _Toc16583966 \h </w:instrText>
            </w:r>
            <w:r w:rsidR="00A82527" w:rsidRPr="00175EFE">
              <w:rPr>
                <w:webHidden/>
              </w:rPr>
            </w:r>
            <w:r w:rsidR="00A82527" w:rsidRPr="00175EFE">
              <w:rPr>
                <w:webHidden/>
              </w:rPr>
              <w:fldChar w:fldCharType="separate"/>
            </w:r>
            <w:r w:rsidR="00595C64">
              <w:rPr>
                <w:webHidden/>
              </w:rPr>
              <w:t>13</w:t>
            </w:r>
            <w:r w:rsidR="00A82527" w:rsidRPr="00175EFE">
              <w:rPr>
                <w:webHidden/>
              </w:rPr>
              <w:fldChar w:fldCharType="end"/>
            </w:r>
          </w:hyperlink>
        </w:p>
        <w:p w14:paraId="1B7A561C" w14:textId="77777777" w:rsidR="00DE51D8" w:rsidRPr="00175EFE" w:rsidRDefault="00DE51D8" w:rsidP="00D93AD1">
          <w:pPr>
            <w:pStyle w:val="11"/>
          </w:pPr>
        </w:p>
        <w:p w14:paraId="5825F6B2" w14:textId="315B266F" w:rsidR="00A82527" w:rsidRPr="00175EFE" w:rsidRDefault="00000000" w:rsidP="00D93AD1">
          <w:pPr>
            <w:pStyle w:val="11"/>
            <w:rPr>
              <w:rFonts w:eastAsiaTheme="minorEastAsia"/>
              <w:caps/>
              <w:lang w:eastAsia="en-GB"/>
            </w:rPr>
          </w:pPr>
          <w:hyperlink w:anchor="_Toc16583968" w:history="1">
            <w:r w:rsidR="00A82527" w:rsidRPr="00175EFE">
              <w:rPr>
                <w:rStyle w:val="a9"/>
                <w:color w:val="auto"/>
                <w:sz w:val="22"/>
              </w:rPr>
              <w:t xml:space="preserve">6. </w:t>
            </w:r>
            <w:r w:rsidR="00492969" w:rsidRPr="00175EFE">
              <w:rPr>
                <w:rStyle w:val="a9"/>
                <w:color w:val="auto"/>
                <w:sz w:val="22"/>
              </w:rPr>
              <w:t xml:space="preserve">  </w:t>
            </w:r>
            <w:r w:rsidR="00A82527" w:rsidRPr="00175EFE">
              <w:rPr>
                <w:rStyle w:val="a9"/>
                <w:color w:val="auto"/>
                <w:sz w:val="22"/>
              </w:rPr>
              <w:t>Указания за начина на кандидатстване и срок за подаване на документите</w:t>
            </w:r>
            <w:r w:rsidR="00A82527" w:rsidRPr="00175EFE">
              <w:rPr>
                <w:webHidden/>
              </w:rPr>
              <w:tab/>
            </w:r>
            <w:r w:rsidR="00A82527" w:rsidRPr="00175EFE">
              <w:rPr>
                <w:webHidden/>
              </w:rPr>
              <w:fldChar w:fldCharType="begin"/>
            </w:r>
            <w:r w:rsidR="00A82527" w:rsidRPr="00175EFE">
              <w:rPr>
                <w:webHidden/>
              </w:rPr>
              <w:instrText xml:space="preserve"> PAGEREF _Toc16583968 \h </w:instrText>
            </w:r>
            <w:r w:rsidR="00A82527" w:rsidRPr="00175EFE">
              <w:rPr>
                <w:webHidden/>
              </w:rPr>
            </w:r>
            <w:r w:rsidR="00A82527" w:rsidRPr="00175EFE">
              <w:rPr>
                <w:webHidden/>
              </w:rPr>
              <w:fldChar w:fldCharType="separate"/>
            </w:r>
            <w:r w:rsidR="00595C64">
              <w:rPr>
                <w:webHidden/>
              </w:rPr>
              <w:t>14</w:t>
            </w:r>
            <w:r w:rsidR="00A82527" w:rsidRPr="00175EFE">
              <w:rPr>
                <w:webHidden/>
              </w:rPr>
              <w:fldChar w:fldCharType="end"/>
            </w:r>
          </w:hyperlink>
        </w:p>
        <w:p w14:paraId="4375EFE4" w14:textId="3B4019E3" w:rsidR="00A82527" w:rsidRPr="00175EFE" w:rsidRDefault="00000000" w:rsidP="00D93AD1">
          <w:pPr>
            <w:pStyle w:val="11"/>
            <w:rPr>
              <w:rFonts w:eastAsiaTheme="minorEastAsia"/>
              <w:caps/>
              <w:lang w:eastAsia="en-GB"/>
            </w:rPr>
          </w:pPr>
          <w:hyperlink w:anchor="_Toc16583969" w:history="1">
            <w:r w:rsidR="00A82527" w:rsidRPr="00175EFE">
              <w:rPr>
                <w:rStyle w:val="a9"/>
                <w:color w:val="auto"/>
                <w:sz w:val="22"/>
              </w:rPr>
              <w:t>6.1. Подаване на проектните предложения</w:t>
            </w:r>
            <w:r w:rsidR="00A82527" w:rsidRPr="00175EFE">
              <w:rPr>
                <w:webHidden/>
              </w:rPr>
              <w:tab/>
            </w:r>
            <w:r w:rsidR="00A82527" w:rsidRPr="00175EFE">
              <w:rPr>
                <w:webHidden/>
              </w:rPr>
              <w:fldChar w:fldCharType="begin"/>
            </w:r>
            <w:r w:rsidR="00A82527" w:rsidRPr="00175EFE">
              <w:rPr>
                <w:webHidden/>
              </w:rPr>
              <w:instrText xml:space="preserve"> PAGEREF _Toc16583969 \h </w:instrText>
            </w:r>
            <w:r w:rsidR="00A82527" w:rsidRPr="00175EFE">
              <w:rPr>
                <w:webHidden/>
              </w:rPr>
            </w:r>
            <w:r w:rsidR="00A82527" w:rsidRPr="00175EFE">
              <w:rPr>
                <w:webHidden/>
              </w:rPr>
              <w:fldChar w:fldCharType="separate"/>
            </w:r>
            <w:r w:rsidR="00595C64">
              <w:rPr>
                <w:webHidden/>
              </w:rPr>
              <w:t>14</w:t>
            </w:r>
            <w:r w:rsidR="00A82527" w:rsidRPr="00175EFE">
              <w:rPr>
                <w:webHidden/>
              </w:rPr>
              <w:fldChar w:fldCharType="end"/>
            </w:r>
          </w:hyperlink>
        </w:p>
        <w:p w14:paraId="1E80E6E1" w14:textId="6DB3B653" w:rsidR="00A82527" w:rsidRPr="00175EFE" w:rsidRDefault="00000000" w:rsidP="00D93AD1">
          <w:pPr>
            <w:pStyle w:val="11"/>
            <w:rPr>
              <w:rFonts w:eastAsiaTheme="minorEastAsia"/>
              <w:caps/>
              <w:lang w:eastAsia="en-GB"/>
            </w:rPr>
          </w:pPr>
          <w:hyperlink w:anchor="_Toc16583970" w:history="1">
            <w:r w:rsidR="00A82527" w:rsidRPr="00175EFE">
              <w:rPr>
                <w:rStyle w:val="a9"/>
                <w:color w:val="auto"/>
                <w:sz w:val="22"/>
              </w:rPr>
              <w:t>6.2. Административно описание на проектното предложение</w:t>
            </w:r>
            <w:r w:rsidR="00A82527" w:rsidRPr="00175EFE">
              <w:rPr>
                <w:webHidden/>
              </w:rPr>
              <w:tab/>
            </w:r>
            <w:r w:rsidR="00A82527" w:rsidRPr="00175EFE">
              <w:rPr>
                <w:webHidden/>
              </w:rPr>
              <w:fldChar w:fldCharType="begin"/>
            </w:r>
            <w:r w:rsidR="00A82527" w:rsidRPr="00175EFE">
              <w:rPr>
                <w:webHidden/>
              </w:rPr>
              <w:instrText xml:space="preserve"> PAGEREF _Toc16583970 \h </w:instrText>
            </w:r>
            <w:r w:rsidR="00A82527" w:rsidRPr="00175EFE">
              <w:rPr>
                <w:webHidden/>
              </w:rPr>
            </w:r>
            <w:r w:rsidR="00A82527" w:rsidRPr="00175EFE">
              <w:rPr>
                <w:webHidden/>
              </w:rPr>
              <w:fldChar w:fldCharType="separate"/>
            </w:r>
            <w:r w:rsidR="00595C64">
              <w:rPr>
                <w:webHidden/>
              </w:rPr>
              <w:t>14</w:t>
            </w:r>
            <w:r w:rsidR="00A82527" w:rsidRPr="00175EFE">
              <w:rPr>
                <w:webHidden/>
              </w:rPr>
              <w:fldChar w:fldCharType="end"/>
            </w:r>
          </w:hyperlink>
        </w:p>
        <w:p w14:paraId="5226128A" w14:textId="53BDA763" w:rsidR="00A82527" w:rsidRPr="00175EFE" w:rsidRDefault="00000000" w:rsidP="00D93AD1">
          <w:pPr>
            <w:pStyle w:val="11"/>
            <w:rPr>
              <w:rFonts w:eastAsiaTheme="minorEastAsia"/>
              <w:caps/>
              <w:lang w:eastAsia="en-GB"/>
            </w:rPr>
          </w:pPr>
          <w:hyperlink w:anchor="_Toc16583971" w:history="1">
            <w:r w:rsidR="00A82527" w:rsidRPr="00175EFE">
              <w:rPr>
                <w:rStyle w:val="a9"/>
                <w:color w:val="auto"/>
                <w:sz w:val="22"/>
              </w:rPr>
              <w:t>6.3. Научно описание на проектното предложение</w:t>
            </w:r>
            <w:r w:rsidR="00A82527" w:rsidRPr="00175EFE">
              <w:rPr>
                <w:webHidden/>
              </w:rPr>
              <w:tab/>
            </w:r>
            <w:r w:rsidR="00A82527" w:rsidRPr="00175EFE">
              <w:rPr>
                <w:webHidden/>
              </w:rPr>
              <w:fldChar w:fldCharType="begin"/>
            </w:r>
            <w:r w:rsidR="00A82527" w:rsidRPr="00175EFE">
              <w:rPr>
                <w:webHidden/>
              </w:rPr>
              <w:instrText xml:space="preserve"> PAGEREF _Toc16583971 \h </w:instrText>
            </w:r>
            <w:r w:rsidR="00A82527" w:rsidRPr="00175EFE">
              <w:rPr>
                <w:webHidden/>
              </w:rPr>
            </w:r>
            <w:r w:rsidR="00A82527" w:rsidRPr="00175EFE">
              <w:rPr>
                <w:webHidden/>
              </w:rPr>
              <w:fldChar w:fldCharType="separate"/>
            </w:r>
            <w:r w:rsidR="00595C64">
              <w:rPr>
                <w:webHidden/>
              </w:rPr>
              <w:t>14</w:t>
            </w:r>
            <w:r w:rsidR="00A82527" w:rsidRPr="00175EFE">
              <w:rPr>
                <w:webHidden/>
              </w:rPr>
              <w:fldChar w:fldCharType="end"/>
            </w:r>
          </w:hyperlink>
        </w:p>
        <w:p w14:paraId="19A218F1" w14:textId="6FFF64A2" w:rsidR="00A82527" w:rsidRPr="00175EFE" w:rsidRDefault="00000000" w:rsidP="00D93AD1">
          <w:pPr>
            <w:pStyle w:val="11"/>
            <w:rPr>
              <w:rFonts w:eastAsiaTheme="minorEastAsia"/>
              <w:caps/>
              <w:lang w:eastAsia="en-GB"/>
            </w:rPr>
          </w:pPr>
          <w:hyperlink w:anchor="_Toc16583972" w:history="1">
            <w:r w:rsidR="00A82527" w:rsidRPr="00175EFE">
              <w:rPr>
                <w:rStyle w:val="a9"/>
                <w:color w:val="auto"/>
                <w:sz w:val="22"/>
              </w:rPr>
              <w:t>6.4. Документи за кандидатстване</w:t>
            </w:r>
            <w:r w:rsidR="00A82527" w:rsidRPr="00175EFE">
              <w:rPr>
                <w:webHidden/>
              </w:rPr>
              <w:tab/>
            </w:r>
            <w:r w:rsidR="00A82527" w:rsidRPr="00175EFE">
              <w:rPr>
                <w:webHidden/>
              </w:rPr>
              <w:fldChar w:fldCharType="begin"/>
            </w:r>
            <w:r w:rsidR="00A82527" w:rsidRPr="00175EFE">
              <w:rPr>
                <w:webHidden/>
              </w:rPr>
              <w:instrText xml:space="preserve"> PAGEREF _Toc16583972 \h </w:instrText>
            </w:r>
            <w:r w:rsidR="00A82527" w:rsidRPr="00175EFE">
              <w:rPr>
                <w:webHidden/>
              </w:rPr>
            </w:r>
            <w:r w:rsidR="00A82527" w:rsidRPr="00175EFE">
              <w:rPr>
                <w:webHidden/>
              </w:rPr>
              <w:fldChar w:fldCharType="separate"/>
            </w:r>
            <w:r w:rsidR="00595C64">
              <w:rPr>
                <w:webHidden/>
              </w:rPr>
              <w:t>14</w:t>
            </w:r>
            <w:r w:rsidR="00A82527" w:rsidRPr="00175EFE">
              <w:rPr>
                <w:webHidden/>
              </w:rPr>
              <w:fldChar w:fldCharType="end"/>
            </w:r>
          </w:hyperlink>
        </w:p>
        <w:p w14:paraId="4B071DCE" w14:textId="77777777" w:rsidR="00DE51D8" w:rsidRPr="00175EFE" w:rsidRDefault="00DE51D8" w:rsidP="00D93AD1">
          <w:pPr>
            <w:pStyle w:val="11"/>
          </w:pPr>
        </w:p>
        <w:p w14:paraId="7AA3A319" w14:textId="13BD5077" w:rsidR="00A82527" w:rsidRPr="00175EFE" w:rsidRDefault="00000000" w:rsidP="00D93AD1">
          <w:pPr>
            <w:pStyle w:val="11"/>
            <w:rPr>
              <w:rFonts w:eastAsiaTheme="minorEastAsia"/>
              <w:caps/>
              <w:lang w:eastAsia="en-GB"/>
            </w:rPr>
          </w:pPr>
          <w:hyperlink w:anchor="_Toc16583973" w:history="1">
            <w:r w:rsidR="00A82527" w:rsidRPr="00175EFE">
              <w:rPr>
                <w:rStyle w:val="a9"/>
                <w:color w:val="auto"/>
                <w:sz w:val="22"/>
              </w:rPr>
              <w:t xml:space="preserve">7. </w:t>
            </w:r>
            <w:r w:rsidR="00492969" w:rsidRPr="00175EFE">
              <w:rPr>
                <w:rStyle w:val="a9"/>
                <w:color w:val="auto"/>
                <w:sz w:val="22"/>
              </w:rPr>
              <w:t xml:space="preserve">   </w:t>
            </w:r>
            <w:r w:rsidR="00A82527" w:rsidRPr="00175EFE">
              <w:rPr>
                <w:rStyle w:val="a9"/>
                <w:color w:val="auto"/>
                <w:sz w:val="22"/>
              </w:rPr>
              <w:t>Методика за оценка и класиране на кандидатстващите за финансиране проекти</w:t>
            </w:r>
            <w:r w:rsidR="00A82527" w:rsidRPr="00175EFE">
              <w:rPr>
                <w:webHidden/>
              </w:rPr>
              <w:tab/>
            </w:r>
            <w:r w:rsidR="00A82527" w:rsidRPr="00175EFE">
              <w:rPr>
                <w:webHidden/>
              </w:rPr>
              <w:fldChar w:fldCharType="begin"/>
            </w:r>
            <w:r w:rsidR="00A82527" w:rsidRPr="00175EFE">
              <w:rPr>
                <w:webHidden/>
              </w:rPr>
              <w:instrText xml:space="preserve"> PAGEREF _Toc16583973 \h </w:instrText>
            </w:r>
            <w:r w:rsidR="00A82527" w:rsidRPr="00175EFE">
              <w:rPr>
                <w:webHidden/>
              </w:rPr>
            </w:r>
            <w:r w:rsidR="00A82527" w:rsidRPr="00175EFE">
              <w:rPr>
                <w:webHidden/>
              </w:rPr>
              <w:fldChar w:fldCharType="separate"/>
            </w:r>
            <w:r w:rsidR="00595C64">
              <w:rPr>
                <w:webHidden/>
              </w:rPr>
              <w:t>15</w:t>
            </w:r>
            <w:r w:rsidR="00A82527" w:rsidRPr="00175EFE">
              <w:rPr>
                <w:webHidden/>
              </w:rPr>
              <w:fldChar w:fldCharType="end"/>
            </w:r>
          </w:hyperlink>
        </w:p>
        <w:p w14:paraId="72B4F635" w14:textId="7398AD1A" w:rsidR="00A82527" w:rsidRPr="00175EFE" w:rsidRDefault="00000000" w:rsidP="00D93AD1">
          <w:pPr>
            <w:pStyle w:val="11"/>
            <w:rPr>
              <w:rFonts w:eastAsiaTheme="minorEastAsia"/>
              <w:caps/>
              <w:lang w:eastAsia="en-GB"/>
            </w:rPr>
          </w:pPr>
          <w:hyperlink w:anchor="_Toc16583974" w:history="1">
            <w:r w:rsidR="00A82527" w:rsidRPr="00175EFE">
              <w:rPr>
                <w:rStyle w:val="a9"/>
                <w:color w:val="auto"/>
                <w:sz w:val="22"/>
              </w:rPr>
              <w:t>7.1. Етап 1: Проверка за административно съответствие и допустимост</w:t>
            </w:r>
            <w:r w:rsidR="00A82527" w:rsidRPr="00175EFE">
              <w:rPr>
                <w:webHidden/>
              </w:rPr>
              <w:tab/>
            </w:r>
            <w:r w:rsidR="00A82527" w:rsidRPr="00175EFE">
              <w:rPr>
                <w:webHidden/>
              </w:rPr>
              <w:fldChar w:fldCharType="begin"/>
            </w:r>
            <w:r w:rsidR="00A82527" w:rsidRPr="00175EFE">
              <w:rPr>
                <w:webHidden/>
              </w:rPr>
              <w:instrText xml:space="preserve"> PAGEREF _Toc16583974 \h </w:instrText>
            </w:r>
            <w:r w:rsidR="00A82527" w:rsidRPr="00175EFE">
              <w:rPr>
                <w:webHidden/>
              </w:rPr>
            </w:r>
            <w:r w:rsidR="00A82527" w:rsidRPr="00175EFE">
              <w:rPr>
                <w:webHidden/>
              </w:rPr>
              <w:fldChar w:fldCharType="separate"/>
            </w:r>
            <w:r w:rsidR="00595C64">
              <w:rPr>
                <w:webHidden/>
              </w:rPr>
              <w:t>15</w:t>
            </w:r>
            <w:r w:rsidR="00A82527" w:rsidRPr="00175EFE">
              <w:rPr>
                <w:webHidden/>
              </w:rPr>
              <w:fldChar w:fldCharType="end"/>
            </w:r>
          </w:hyperlink>
        </w:p>
        <w:p w14:paraId="23564079" w14:textId="7CC93B8A" w:rsidR="00A82527" w:rsidRPr="00175EFE" w:rsidRDefault="00000000" w:rsidP="00D93AD1">
          <w:pPr>
            <w:pStyle w:val="11"/>
            <w:rPr>
              <w:rFonts w:eastAsiaTheme="minorEastAsia"/>
              <w:caps/>
              <w:lang w:eastAsia="en-GB"/>
            </w:rPr>
          </w:pPr>
          <w:hyperlink w:anchor="_Toc16583975" w:history="1">
            <w:r w:rsidR="00A82527" w:rsidRPr="00175EFE">
              <w:rPr>
                <w:rStyle w:val="a9"/>
                <w:color w:val="auto"/>
                <w:sz w:val="22"/>
              </w:rPr>
              <w:t>7.2. Етап 2: Научна и техническа (финансова) оценка</w:t>
            </w:r>
            <w:r w:rsidR="00A82527" w:rsidRPr="00175EFE">
              <w:rPr>
                <w:webHidden/>
              </w:rPr>
              <w:tab/>
            </w:r>
            <w:r w:rsidR="00A82527" w:rsidRPr="00175EFE">
              <w:rPr>
                <w:webHidden/>
              </w:rPr>
              <w:fldChar w:fldCharType="begin"/>
            </w:r>
            <w:r w:rsidR="00A82527" w:rsidRPr="00175EFE">
              <w:rPr>
                <w:webHidden/>
              </w:rPr>
              <w:instrText xml:space="preserve"> PAGEREF _Toc16583975 \h </w:instrText>
            </w:r>
            <w:r w:rsidR="00A82527" w:rsidRPr="00175EFE">
              <w:rPr>
                <w:webHidden/>
              </w:rPr>
            </w:r>
            <w:r w:rsidR="00A82527" w:rsidRPr="00175EFE">
              <w:rPr>
                <w:webHidden/>
              </w:rPr>
              <w:fldChar w:fldCharType="separate"/>
            </w:r>
            <w:r w:rsidR="00595C64">
              <w:rPr>
                <w:webHidden/>
              </w:rPr>
              <w:t>16</w:t>
            </w:r>
            <w:r w:rsidR="00A82527" w:rsidRPr="00175EFE">
              <w:rPr>
                <w:webHidden/>
              </w:rPr>
              <w:fldChar w:fldCharType="end"/>
            </w:r>
          </w:hyperlink>
        </w:p>
        <w:p w14:paraId="3EF4271E" w14:textId="03037D3C" w:rsidR="00A82527" w:rsidRPr="00175EFE" w:rsidRDefault="00000000" w:rsidP="00D93AD1">
          <w:pPr>
            <w:pStyle w:val="11"/>
            <w:rPr>
              <w:rFonts w:eastAsiaTheme="minorEastAsia"/>
              <w:caps/>
              <w:lang w:eastAsia="en-GB"/>
            </w:rPr>
          </w:pPr>
          <w:hyperlink w:anchor="_Toc16583976" w:history="1">
            <w:r w:rsidR="00A82527" w:rsidRPr="00175EFE">
              <w:rPr>
                <w:rStyle w:val="a9"/>
                <w:color w:val="auto"/>
                <w:sz w:val="22"/>
              </w:rPr>
              <w:t>7.2.1. Научна оценка на проектно предложение</w:t>
            </w:r>
            <w:r w:rsidR="00A82527" w:rsidRPr="00175EFE">
              <w:rPr>
                <w:webHidden/>
              </w:rPr>
              <w:tab/>
            </w:r>
            <w:r w:rsidR="00A82527" w:rsidRPr="00175EFE">
              <w:rPr>
                <w:webHidden/>
              </w:rPr>
              <w:fldChar w:fldCharType="begin"/>
            </w:r>
            <w:r w:rsidR="00A82527" w:rsidRPr="00175EFE">
              <w:rPr>
                <w:webHidden/>
              </w:rPr>
              <w:instrText xml:space="preserve"> PAGEREF _Toc16583976 \h </w:instrText>
            </w:r>
            <w:r w:rsidR="00A82527" w:rsidRPr="00175EFE">
              <w:rPr>
                <w:webHidden/>
              </w:rPr>
            </w:r>
            <w:r w:rsidR="00A82527" w:rsidRPr="00175EFE">
              <w:rPr>
                <w:webHidden/>
              </w:rPr>
              <w:fldChar w:fldCharType="separate"/>
            </w:r>
            <w:r w:rsidR="00595C64">
              <w:rPr>
                <w:webHidden/>
              </w:rPr>
              <w:t>17</w:t>
            </w:r>
            <w:r w:rsidR="00A82527" w:rsidRPr="00175EFE">
              <w:rPr>
                <w:webHidden/>
              </w:rPr>
              <w:fldChar w:fldCharType="end"/>
            </w:r>
          </w:hyperlink>
        </w:p>
        <w:p w14:paraId="378D767A" w14:textId="5FA65132" w:rsidR="00A82527" w:rsidRPr="00175EFE" w:rsidRDefault="00000000" w:rsidP="00D93AD1">
          <w:pPr>
            <w:pStyle w:val="11"/>
            <w:rPr>
              <w:rFonts w:eastAsiaTheme="minorEastAsia"/>
              <w:caps/>
              <w:lang w:eastAsia="en-GB"/>
            </w:rPr>
          </w:pPr>
          <w:hyperlink w:anchor="_Toc16583977" w:history="1">
            <w:r w:rsidR="00A82527" w:rsidRPr="00175EFE">
              <w:rPr>
                <w:rStyle w:val="a9"/>
                <w:color w:val="auto"/>
                <w:sz w:val="22"/>
              </w:rPr>
              <w:t>7.2.2. Техническа (финансова) оценка на проектно предложение</w:t>
            </w:r>
            <w:r w:rsidR="00A82527" w:rsidRPr="00175EFE">
              <w:rPr>
                <w:webHidden/>
              </w:rPr>
              <w:tab/>
            </w:r>
            <w:r w:rsidR="00A82527" w:rsidRPr="00175EFE">
              <w:rPr>
                <w:webHidden/>
              </w:rPr>
              <w:fldChar w:fldCharType="begin"/>
            </w:r>
            <w:r w:rsidR="00A82527" w:rsidRPr="00175EFE">
              <w:rPr>
                <w:webHidden/>
              </w:rPr>
              <w:instrText xml:space="preserve"> PAGEREF _Toc16583977 \h </w:instrText>
            </w:r>
            <w:r w:rsidR="00A82527" w:rsidRPr="00175EFE">
              <w:rPr>
                <w:webHidden/>
              </w:rPr>
            </w:r>
            <w:r w:rsidR="00A82527" w:rsidRPr="00175EFE">
              <w:rPr>
                <w:webHidden/>
              </w:rPr>
              <w:fldChar w:fldCharType="separate"/>
            </w:r>
            <w:r w:rsidR="00595C64">
              <w:rPr>
                <w:webHidden/>
              </w:rPr>
              <w:t>18</w:t>
            </w:r>
            <w:r w:rsidR="00A82527" w:rsidRPr="00175EFE">
              <w:rPr>
                <w:webHidden/>
              </w:rPr>
              <w:fldChar w:fldCharType="end"/>
            </w:r>
          </w:hyperlink>
        </w:p>
        <w:p w14:paraId="4906F239" w14:textId="4B0B7034" w:rsidR="00A82527" w:rsidRPr="00175EFE" w:rsidRDefault="00000000" w:rsidP="00D93AD1">
          <w:pPr>
            <w:pStyle w:val="11"/>
            <w:rPr>
              <w:rFonts w:eastAsiaTheme="minorEastAsia"/>
              <w:caps/>
              <w:lang w:eastAsia="en-GB"/>
            </w:rPr>
          </w:pPr>
          <w:hyperlink w:anchor="_Toc16583978" w:history="1">
            <w:r w:rsidR="00A82527" w:rsidRPr="00175EFE">
              <w:rPr>
                <w:rStyle w:val="a9"/>
                <w:color w:val="auto"/>
                <w:sz w:val="22"/>
              </w:rPr>
              <w:t>7.3. Класиране на кандидатстващите за финансиране проекти</w:t>
            </w:r>
            <w:r w:rsidR="00A82527" w:rsidRPr="00175EFE">
              <w:rPr>
                <w:webHidden/>
              </w:rPr>
              <w:tab/>
            </w:r>
            <w:r w:rsidR="00A82527" w:rsidRPr="00175EFE">
              <w:rPr>
                <w:webHidden/>
              </w:rPr>
              <w:fldChar w:fldCharType="begin"/>
            </w:r>
            <w:r w:rsidR="00A82527" w:rsidRPr="00175EFE">
              <w:rPr>
                <w:webHidden/>
              </w:rPr>
              <w:instrText xml:space="preserve"> PAGEREF _Toc16583978 \h </w:instrText>
            </w:r>
            <w:r w:rsidR="00A82527" w:rsidRPr="00175EFE">
              <w:rPr>
                <w:webHidden/>
              </w:rPr>
            </w:r>
            <w:r w:rsidR="00A82527" w:rsidRPr="00175EFE">
              <w:rPr>
                <w:webHidden/>
              </w:rPr>
              <w:fldChar w:fldCharType="separate"/>
            </w:r>
            <w:r w:rsidR="00595C64">
              <w:rPr>
                <w:webHidden/>
              </w:rPr>
              <w:t>18</w:t>
            </w:r>
            <w:r w:rsidR="00A82527" w:rsidRPr="00175EFE">
              <w:rPr>
                <w:webHidden/>
              </w:rPr>
              <w:fldChar w:fldCharType="end"/>
            </w:r>
          </w:hyperlink>
        </w:p>
        <w:p w14:paraId="5FCA9ED8" w14:textId="0129AE7F" w:rsidR="00A82527" w:rsidRPr="00175EFE" w:rsidRDefault="00A82527" w:rsidP="00D93AD1">
          <w:pPr>
            <w:spacing w:after="0" w:line="240" w:lineRule="auto"/>
            <w:contextualSpacing/>
            <w:rPr>
              <w:rFonts w:ascii="Times New Roman" w:hAnsi="Times New Roman"/>
              <w:lang w:val="bg-BG"/>
            </w:rPr>
          </w:pPr>
          <w:r w:rsidRPr="00175EFE">
            <w:rPr>
              <w:rFonts w:ascii="Times New Roman" w:hAnsi="Times New Roman"/>
              <w:b/>
              <w:bCs/>
              <w:lang w:val="bg-BG"/>
            </w:rPr>
            <w:fldChar w:fldCharType="end"/>
          </w:r>
        </w:p>
      </w:sdtContent>
    </w:sdt>
    <w:p w14:paraId="69801E55" w14:textId="77777777" w:rsidR="00492969" w:rsidRPr="00175EFE" w:rsidRDefault="00492969" w:rsidP="00D93AD1">
      <w:pPr>
        <w:spacing w:after="0" w:line="240" w:lineRule="auto"/>
        <w:contextualSpacing/>
        <w:outlineLvl w:val="0"/>
        <w:rPr>
          <w:rFonts w:ascii="Times New Roman" w:hAnsi="Times New Roman"/>
          <w:b/>
          <w:lang w:val="bg-BG"/>
        </w:rPr>
      </w:pPr>
      <w:bookmarkStart w:id="12" w:name="_Toc16583383"/>
      <w:bookmarkStart w:id="13" w:name="_Toc16583933"/>
    </w:p>
    <w:p w14:paraId="597B0DB6" w14:textId="5DD90420" w:rsidR="00C176DF" w:rsidRPr="00175EFE" w:rsidRDefault="00C176DF" w:rsidP="00D93AD1">
      <w:pPr>
        <w:spacing w:after="0" w:line="240" w:lineRule="auto"/>
        <w:contextualSpacing/>
        <w:outlineLvl w:val="0"/>
        <w:rPr>
          <w:rFonts w:ascii="Times New Roman" w:hAnsi="Times New Roman"/>
          <w:b/>
          <w:lang w:val="bg-BG"/>
        </w:rPr>
      </w:pPr>
      <w:r w:rsidRPr="00175EFE">
        <w:rPr>
          <w:rFonts w:ascii="Times New Roman" w:hAnsi="Times New Roman"/>
          <w:b/>
          <w:lang w:val="bg-BG"/>
        </w:rPr>
        <w:t>Образци и приложения</w:t>
      </w:r>
      <w:bookmarkEnd w:id="12"/>
      <w:bookmarkEnd w:id="13"/>
    </w:p>
    <w:p w14:paraId="60C9D67B" w14:textId="77777777" w:rsidR="00C176DF" w:rsidRPr="00175EFE" w:rsidRDefault="00C176DF" w:rsidP="00D93AD1">
      <w:pPr>
        <w:spacing w:after="0" w:line="240" w:lineRule="auto"/>
        <w:contextualSpacing/>
        <w:outlineLvl w:val="0"/>
        <w:rPr>
          <w:rFonts w:ascii="Times New Roman" w:hAnsi="Times New Roman"/>
          <w:b/>
          <w:lang w:val="bg-BG"/>
        </w:rPr>
      </w:pPr>
    </w:p>
    <w:p w14:paraId="3A3624F2" w14:textId="4C511197"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b/>
          <w:lang w:val="bg-BG"/>
        </w:rPr>
        <w:t xml:space="preserve">Приложение 1: </w:t>
      </w:r>
      <w:r w:rsidRPr="00175EFE">
        <w:rPr>
          <w:rFonts w:ascii="Times New Roman" w:hAnsi="Times New Roman"/>
          <w:lang w:val="bg-BG"/>
        </w:rPr>
        <w:t xml:space="preserve">Декларация във връзка с  т. </w:t>
      </w:r>
      <w:r w:rsidR="00A60F91" w:rsidRPr="00175EFE">
        <w:rPr>
          <w:rFonts w:ascii="Times New Roman" w:hAnsi="Times New Roman"/>
          <w:lang w:val="bg-BG"/>
        </w:rPr>
        <w:t>4</w:t>
      </w:r>
      <w:r w:rsidRPr="00175EFE">
        <w:rPr>
          <w:rFonts w:ascii="Times New Roman" w:hAnsi="Times New Roman"/>
          <w:lang w:val="bg-BG"/>
        </w:rPr>
        <w:t xml:space="preserve">.1.1. , </w:t>
      </w:r>
      <w:r w:rsidR="00A60F91" w:rsidRPr="00175EFE">
        <w:rPr>
          <w:rFonts w:ascii="Times New Roman" w:hAnsi="Times New Roman"/>
          <w:lang w:val="bg-BG"/>
        </w:rPr>
        <w:t>4</w:t>
      </w:r>
      <w:r w:rsidRPr="00175EFE">
        <w:rPr>
          <w:rFonts w:ascii="Times New Roman" w:hAnsi="Times New Roman"/>
          <w:lang w:val="bg-BG"/>
        </w:rPr>
        <w:t xml:space="preserve">.6.1. и </w:t>
      </w:r>
      <w:r w:rsidR="00A60F91" w:rsidRPr="00175EFE">
        <w:rPr>
          <w:rFonts w:ascii="Times New Roman" w:hAnsi="Times New Roman"/>
          <w:lang w:val="bg-BG"/>
        </w:rPr>
        <w:t>5</w:t>
      </w:r>
      <w:r w:rsidRPr="00175EFE">
        <w:rPr>
          <w:rFonts w:ascii="Times New Roman" w:hAnsi="Times New Roman"/>
          <w:lang w:val="bg-BG"/>
        </w:rPr>
        <w:t>.</w:t>
      </w:r>
      <w:r w:rsidR="00DC2DFD" w:rsidRPr="00175EFE">
        <w:rPr>
          <w:rFonts w:ascii="Times New Roman" w:hAnsi="Times New Roman"/>
          <w:lang w:val="bg-BG"/>
        </w:rPr>
        <w:t>1.</w:t>
      </w:r>
      <w:r w:rsidRPr="00175EFE">
        <w:rPr>
          <w:rFonts w:ascii="Times New Roman" w:hAnsi="Times New Roman"/>
          <w:lang w:val="bg-BG"/>
        </w:rPr>
        <w:t>2</w:t>
      </w:r>
      <w:r w:rsidR="00DA6626" w:rsidRPr="00175EFE">
        <w:rPr>
          <w:rFonts w:ascii="Times New Roman" w:hAnsi="Times New Roman"/>
          <w:lang w:val="bg-BG"/>
        </w:rPr>
        <w:t>.;</w:t>
      </w:r>
    </w:p>
    <w:p w14:paraId="4CB689B2" w14:textId="5D1CB182"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b/>
          <w:lang w:val="bg-BG"/>
        </w:rPr>
        <w:t>Приложение 2</w:t>
      </w:r>
      <w:r w:rsidRPr="00175EFE">
        <w:rPr>
          <w:rFonts w:ascii="Times New Roman" w:hAnsi="Times New Roman"/>
          <w:lang w:val="bg-BG"/>
        </w:rPr>
        <w:t xml:space="preserve">: Декларация във връзка с т. </w:t>
      </w:r>
      <w:r w:rsidR="00A60F91" w:rsidRPr="00175EFE">
        <w:rPr>
          <w:rFonts w:ascii="Times New Roman" w:hAnsi="Times New Roman"/>
          <w:lang w:val="bg-BG"/>
        </w:rPr>
        <w:t>4</w:t>
      </w:r>
      <w:r w:rsidRPr="00175EFE">
        <w:rPr>
          <w:rFonts w:ascii="Times New Roman" w:hAnsi="Times New Roman"/>
          <w:lang w:val="bg-BG"/>
        </w:rPr>
        <w:t>.1.2.</w:t>
      </w:r>
      <w:r w:rsidR="00DA6626" w:rsidRPr="00175EFE">
        <w:rPr>
          <w:rFonts w:ascii="Times New Roman" w:hAnsi="Times New Roman"/>
          <w:lang w:val="bg-BG"/>
        </w:rPr>
        <w:t>;</w:t>
      </w:r>
    </w:p>
    <w:p w14:paraId="11CD3E8B" w14:textId="5F5867CC" w:rsidR="00C176DF" w:rsidRPr="00175EFE" w:rsidRDefault="00DA6626" w:rsidP="00D93AD1">
      <w:pPr>
        <w:spacing w:after="0" w:line="240" w:lineRule="auto"/>
        <w:contextualSpacing/>
        <w:rPr>
          <w:rFonts w:ascii="Times New Roman" w:hAnsi="Times New Roman"/>
          <w:lang w:val="bg-BG"/>
        </w:rPr>
      </w:pPr>
      <w:r w:rsidRPr="00175EFE">
        <w:rPr>
          <w:rFonts w:ascii="Times New Roman" w:hAnsi="Times New Roman"/>
          <w:b/>
          <w:lang w:val="bg-BG"/>
        </w:rPr>
        <w:t xml:space="preserve">Приложение 2а </w:t>
      </w:r>
      <w:r w:rsidRPr="00175EFE">
        <w:rPr>
          <w:rFonts w:ascii="Times New Roman" w:hAnsi="Times New Roman"/>
          <w:lang w:val="bg-BG"/>
        </w:rPr>
        <w:t>Декларация във връзка с т. 4.1.2, буква ж).;</w:t>
      </w:r>
    </w:p>
    <w:p w14:paraId="09E51BEA" w14:textId="18EC3E58" w:rsidR="00C176DF" w:rsidRPr="00175EFE" w:rsidRDefault="00C176DF" w:rsidP="00D93AD1">
      <w:pPr>
        <w:spacing w:after="0" w:line="240" w:lineRule="auto"/>
        <w:contextualSpacing/>
        <w:outlineLvl w:val="0"/>
        <w:rPr>
          <w:rFonts w:ascii="Times New Roman" w:hAnsi="Times New Roman"/>
          <w:lang w:val="bg-BG"/>
        </w:rPr>
      </w:pPr>
      <w:bookmarkStart w:id="14" w:name="_Toc16583384"/>
      <w:bookmarkStart w:id="15" w:name="_Toc16583934"/>
      <w:r w:rsidRPr="00175EFE">
        <w:rPr>
          <w:rFonts w:ascii="Times New Roman" w:hAnsi="Times New Roman"/>
          <w:b/>
          <w:lang w:val="bg-BG"/>
        </w:rPr>
        <w:t>Приложение 3</w:t>
      </w:r>
      <w:r w:rsidRPr="00175EFE">
        <w:rPr>
          <w:rFonts w:ascii="Times New Roman" w:hAnsi="Times New Roman"/>
          <w:lang w:val="bg-BG"/>
        </w:rPr>
        <w:t>: Бюджет на проекта по образец</w:t>
      </w:r>
      <w:r w:rsidR="00DA6626" w:rsidRPr="00175EFE">
        <w:rPr>
          <w:rFonts w:ascii="Times New Roman" w:hAnsi="Times New Roman"/>
          <w:lang w:val="bg-BG"/>
        </w:rPr>
        <w:t>;</w:t>
      </w:r>
      <w:bookmarkEnd w:id="14"/>
      <w:bookmarkEnd w:id="15"/>
    </w:p>
    <w:p w14:paraId="1EED4A0B" w14:textId="7EF85CDC"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b/>
          <w:lang w:val="bg-BG"/>
        </w:rPr>
        <w:t>Приложение</w:t>
      </w:r>
      <w:r w:rsidR="00DC2DFD" w:rsidRPr="00175EFE">
        <w:rPr>
          <w:rFonts w:ascii="Times New Roman" w:hAnsi="Times New Roman"/>
          <w:b/>
          <w:lang w:val="bg-BG"/>
        </w:rPr>
        <w:t xml:space="preserve"> </w:t>
      </w:r>
      <w:r w:rsidRPr="00175EFE">
        <w:rPr>
          <w:rFonts w:ascii="Times New Roman" w:hAnsi="Times New Roman"/>
          <w:b/>
          <w:lang w:val="bg-BG"/>
        </w:rPr>
        <w:t xml:space="preserve">4: </w:t>
      </w:r>
      <w:r w:rsidRPr="00175EFE">
        <w:rPr>
          <w:rFonts w:ascii="Times New Roman" w:hAnsi="Times New Roman"/>
          <w:lang w:val="bg-BG"/>
        </w:rPr>
        <w:t>Декларация от ръководителя на екипа на проекта за осигурена логистика на терен, когато изследванията се провеждат извън района на българската антарктическа база</w:t>
      </w:r>
      <w:r w:rsidR="00DA6626" w:rsidRPr="00175EFE">
        <w:rPr>
          <w:rFonts w:ascii="Times New Roman" w:hAnsi="Times New Roman"/>
          <w:lang w:val="bg-BG"/>
        </w:rPr>
        <w:t>;</w:t>
      </w:r>
    </w:p>
    <w:p w14:paraId="4170609E" w14:textId="190F59F0"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b/>
          <w:lang w:val="bg-BG"/>
        </w:rPr>
        <w:t xml:space="preserve">Приложение 5 </w:t>
      </w:r>
      <w:r w:rsidRPr="00175EFE">
        <w:rPr>
          <w:rFonts w:ascii="Times New Roman" w:hAnsi="Times New Roman"/>
          <w:lang w:val="bg-BG"/>
        </w:rPr>
        <w:t xml:space="preserve">Становище от Българския антарктически институт, като национален оператор, за възможност за осигуряване на логистика на терен за изследванията по проекта, </w:t>
      </w:r>
      <w:r w:rsidR="00DC2DFD" w:rsidRPr="00175EFE">
        <w:rPr>
          <w:rFonts w:ascii="Times New Roman" w:hAnsi="Times New Roman"/>
          <w:lang w:val="bg-BG"/>
        </w:rPr>
        <w:t xml:space="preserve"> </w:t>
      </w:r>
      <w:r w:rsidRPr="00175EFE">
        <w:rPr>
          <w:rFonts w:ascii="Times New Roman" w:hAnsi="Times New Roman"/>
          <w:lang w:val="bg-BG"/>
        </w:rPr>
        <w:t>които ще се провеждат в района на</w:t>
      </w:r>
      <w:r w:rsidRPr="00175EFE">
        <w:rPr>
          <w:rFonts w:ascii="Times New Roman" w:hAnsi="Times New Roman"/>
          <w:b/>
          <w:lang w:val="bg-BG"/>
        </w:rPr>
        <w:t xml:space="preserve"> </w:t>
      </w:r>
      <w:r w:rsidRPr="00175EFE">
        <w:rPr>
          <w:rFonts w:ascii="Times New Roman" w:hAnsi="Times New Roman"/>
          <w:lang w:val="bg-BG"/>
        </w:rPr>
        <w:t>българската антарктическа база</w:t>
      </w:r>
      <w:r w:rsidR="00DA6626" w:rsidRPr="00175EFE">
        <w:rPr>
          <w:rFonts w:ascii="Times New Roman" w:hAnsi="Times New Roman"/>
          <w:lang w:val="bg-BG"/>
        </w:rPr>
        <w:t>;</w:t>
      </w:r>
    </w:p>
    <w:p w14:paraId="59FC524A" w14:textId="7CFA02F5"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b/>
          <w:lang w:val="bg-BG"/>
        </w:rPr>
        <w:t>Приложение 6</w:t>
      </w:r>
      <w:r w:rsidRPr="00175EFE">
        <w:rPr>
          <w:rFonts w:ascii="Times New Roman" w:hAnsi="Times New Roman"/>
          <w:lang w:val="bg-BG"/>
        </w:rPr>
        <w:t xml:space="preserve">: Декларация във връзка с т. </w:t>
      </w:r>
      <w:r w:rsidR="00A60F91" w:rsidRPr="00175EFE">
        <w:rPr>
          <w:rFonts w:ascii="Times New Roman" w:hAnsi="Times New Roman"/>
          <w:lang w:val="bg-BG"/>
        </w:rPr>
        <w:t>5</w:t>
      </w:r>
      <w:r w:rsidRPr="00175EFE">
        <w:rPr>
          <w:rFonts w:ascii="Times New Roman" w:hAnsi="Times New Roman"/>
          <w:lang w:val="bg-BG"/>
        </w:rPr>
        <w:t>.1.2.</w:t>
      </w:r>
    </w:p>
    <w:p w14:paraId="71E111F8" w14:textId="77777777" w:rsidR="004068A2" w:rsidRPr="00175EFE" w:rsidRDefault="004068A2" w:rsidP="00D93AD1">
      <w:pPr>
        <w:spacing w:after="0" w:line="240" w:lineRule="auto"/>
        <w:contextualSpacing/>
        <w:rPr>
          <w:rFonts w:ascii="Times New Roman" w:hAnsi="Times New Roman"/>
          <w:lang w:val="bg-BG"/>
        </w:rPr>
      </w:pPr>
    </w:p>
    <w:p w14:paraId="2CE2BD9F" w14:textId="77777777" w:rsidR="004068A2" w:rsidRPr="00175EFE" w:rsidRDefault="004068A2" w:rsidP="00D93AD1">
      <w:pPr>
        <w:spacing w:after="0" w:line="240" w:lineRule="auto"/>
        <w:contextualSpacing/>
        <w:jc w:val="center"/>
        <w:rPr>
          <w:rFonts w:ascii="Times New Roman" w:hAnsi="Times New Roman"/>
          <w:lang w:val="bg-BG"/>
        </w:rPr>
      </w:pPr>
    </w:p>
    <w:p w14:paraId="16678FB0" w14:textId="627B3D12" w:rsidR="00C176DF" w:rsidRPr="00175EFE" w:rsidRDefault="00C176DF" w:rsidP="00D93AD1">
      <w:pPr>
        <w:spacing w:after="0" w:line="240" w:lineRule="auto"/>
        <w:contextualSpacing/>
        <w:rPr>
          <w:rFonts w:ascii="Times New Roman" w:hAnsi="Times New Roman"/>
          <w:b/>
          <w:lang w:val="bg-BG"/>
        </w:rPr>
      </w:pPr>
      <w:r w:rsidRPr="00175EFE">
        <w:rPr>
          <w:rFonts w:ascii="Times New Roman" w:hAnsi="Times New Roman"/>
          <w:lang w:val="bg-BG"/>
        </w:rPr>
        <w:br w:type="page"/>
      </w:r>
      <w:bookmarkStart w:id="16" w:name="_Toc16583385"/>
      <w:bookmarkStart w:id="17" w:name="_Toc16583935"/>
      <w:r w:rsidRPr="00175EFE">
        <w:rPr>
          <w:rFonts w:ascii="Times New Roman" w:hAnsi="Times New Roman"/>
          <w:b/>
          <w:lang w:val="bg-BG"/>
        </w:rPr>
        <w:lastRenderedPageBreak/>
        <w:t>Наименование на конкурса</w:t>
      </w:r>
      <w:bookmarkEnd w:id="16"/>
      <w:bookmarkEnd w:id="17"/>
    </w:p>
    <w:p w14:paraId="1E000C1C" w14:textId="77777777" w:rsidR="00C176DF" w:rsidRPr="00175EFE" w:rsidRDefault="00C176DF" w:rsidP="00D93AD1">
      <w:pPr>
        <w:spacing w:after="0" w:line="240" w:lineRule="auto"/>
        <w:contextualSpacing/>
        <w:jc w:val="center"/>
        <w:rPr>
          <w:rFonts w:ascii="Times New Roman" w:hAnsi="Times New Roman"/>
          <w:b/>
          <w:lang w:val="bg-BG"/>
        </w:rPr>
      </w:pPr>
    </w:p>
    <w:p w14:paraId="02DD585B" w14:textId="4C8CA0FF" w:rsidR="00C176DF" w:rsidRPr="00175EFE" w:rsidRDefault="00C176DF" w:rsidP="00D93AD1">
      <w:pPr>
        <w:spacing w:after="0" w:line="240" w:lineRule="auto"/>
        <w:contextualSpacing/>
        <w:jc w:val="center"/>
        <w:rPr>
          <w:rFonts w:ascii="Times New Roman" w:hAnsi="Times New Roman"/>
          <w:b/>
          <w:lang w:val="bg-BG"/>
        </w:rPr>
      </w:pPr>
      <w:r w:rsidRPr="00175EFE">
        <w:rPr>
          <w:rFonts w:ascii="Times New Roman" w:hAnsi="Times New Roman"/>
          <w:b/>
          <w:lang w:val="bg-BG"/>
        </w:rPr>
        <w:t xml:space="preserve">ФИНАНСИРАНЕ НА ПОЛЯРНИ НАУЧНИ ИЗСЛЕДВАНИЯ – </w:t>
      </w:r>
      <w:r w:rsidR="003836C5" w:rsidRPr="00175EFE">
        <w:rPr>
          <w:rFonts w:ascii="Times New Roman" w:hAnsi="Times New Roman"/>
          <w:b/>
          <w:lang w:val="bg-BG"/>
        </w:rPr>
        <w:t>202</w:t>
      </w:r>
      <w:r w:rsidR="00117589" w:rsidRPr="00175EFE">
        <w:rPr>
          <w:rFonts w:ascii="Times New Roman" w:hAnsi="Times New Roman"/>
          <w:b/>
        </w:rPr>
        <w:t>3</w:t>
      </w:r>
      <w:r w:rsidR="003836C5" w:rsidRPr="00175EFE">
        <w:rPr>
          <w:rFonts w:ascii="Times New Roman" w:hAnsi="Times New Roman"/>
          <w:b/>
          <w:lang w:val="bg-BG"/>
        </w:rPr>
        <w:t xml:space="preserve"> </w:t>
      </w:r>
      <w:r w:rsidRPr="00175EFE">
        <w:rPr>
          <w:rFonts w:ascii="Times New Roman" w:hAnsi="Times New Roman"/>
          <w:b/>
          <w:lang w:val="bg-BG"/>
        </w:rPr>
        <w:t>г.</w:t>
      </w:r>
      <w:r w:rsidR="00946425" w:rsidRPr="00175EFE">
        <w:rPr>
          <w:rFonts w:ascii="Times New Roman" w:hAnsi="Times New Roman"/>
          <w:b/>
          <w:lang w:val="bg-BG"/>
        </w:rPr>
        <w:t xml:space="preserve"> и ФИНАНСИРАНЕ НА ПОЛЯРНИ НАУЧНИ ИЗСЛЕДВАНИЯ НА МЛАДИ УЧЕНИ – 2023г. </w:t>
      </w:r>
    </w:p>
    <w:p w14:paraId="009347CC" w14:textId="77777777" w:rsidR="00C176DF" w:rsidRPr="00175EFE" w:rsidRDefault="00C176DF" w:rsidP="00D93AD1">
      <w:pPr>
        <w:spacing w:after="0" w:line="240" w:lineRule="auto"/>
        <w:contextualSpacing/>
        <w:rPr>
          <w:rFonts w:ascii="Times New Roman" w:hAnsi="Times New Roman"/>
          <w:lang w:val="bg-BG"/>
        </w:rPr>
      </w:pPr>
    </w:p>
    <w:p w14:paraId="2D35FB16" w14:textId="77777777" w:rsidR="00C176DF" w:rsidRPr="00175EFE" w:rsidRDefault="00C176DF" w:rsidP="00D93AD1">
      <w:pPr>
        <w:pStyle w:val="aa"/>
        <w:numPr>
          <w:ilvl w:val="0"/>
          <w:numId w:val="14"/>
        </w:numPr>
        <w:spacing w:after="0" w:line="240" w:lineRule="auto"/>
        <w:ind w:left="0" w:firstLine="0"/>
        <w:outlineLvl w:val="0"/>
        <w:rPr>
          <w:rFonts w:ascii="Times New Roman" w:hAnsi="Times New Roman"/>
          <w:b/>
        </w:rPr>
      </w:pPr>
      <w:bookmarkStart w:id="18" w:name="_Toc16583386"/>
      <w:bookmarkStart w:id="19" w:name="_Toc16583936"/>
      <w:r w:rsidRPr="00175EFE">
        <w:rPr>
          <w:rFonts w:ascii="Times New Roman" w:hAnsi="Times New Roman"/>
          <w:b/>
        </w:rPr>
        <w:t>Цели на конкурса</w:t>
      </w:r>
      <w:bookmarkEnd w:id="18"/>
      <w:bookmarkEnd w:id="19"/>
      <w:r w:rsidRPr="00175EFE">
        <w:rPr>
          <w:rFonts w:ascii="Times New Roman" w:hAnsi="Times New Roman"/>
          <w:b/>
        </w:rPr>
        <w:t xml:space="preserve"> </w:t>
      </w:r>
    </w:p>
    <w:p w14:paraId="6FF1D8D0" w14:textId="24C5BC9B"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Финансирането по настоящата процедура е единствено в подкрепа на осъществяване на нестопанска научна дейност за научни изследвания за придобиване на нови знания за полярните райони на Земята. Нестопанската научна дейност е съобразена с Националната стратегия за развитие на научните изследвания в Република България </w:t>
      </w:r>
      <w:r w:rsidR="008C5D1D" w:rsidRPr="00175EFE">
        <w:rPr>
          <w:rFonts w:ascii="Times New Roman" w:hAnsi="Times New Roman"/>
          <w:lang w:val="bg-BG"/>
        </w:rPr>
        <w:t xml:space="preserve">2017-2030 </w:t>
      </w:r>
      <w:r w:rsidRPr="00175EFE">
        <w:rPr>
          <w:rFonts w:ascii="Times New Roman" w:hAnsi="Times New Roman"/>
          <w:lang w:val="bg-BG"/>
        </w:rPr>
        <w:t xml:space="preserve">и допринася за нейните цели чрез: </w:t>
      </w:r>
    </w:p>
    <w:p w14:paraId="4E1F6F64" w14:textId="6B8F6465" w:rsidR="008C5D1D" w:rsidRPr="00175EFE" w:rsidRDefault="008C5D1D" w:rsidP="00D93AD1">
      <w:pPr>
        <w:tabs>
          <w:tab w:val="right" w:pos="9073"/>
        </w:tabs>
        <w:spacing w:after="0" w:line="240" w:lineRule="auto"/>
        <w:contextualSpacing/>
        <w:jc w:val="both"/>
        <w:rPr>
          <w:rFonts w:ascii="Times New Roman" w:hAnsi="Times New Roman"/>
          <w:lang w:val="bg-BG"/>
        </w:rPr>
      </w:pPr>
      <w:r w:rsidRPr="00175EFE">
        <w:rPr>
          <w:rFonts w:ascii="Times New Roman" w:hAnsi="Times New Roman"/>
          <w:lang w:val="bg-BG"/>
        </w:rPr>
        <w:t xml:space="preserve"> - </w:t>
      </w:r>
      <w:r w:rsidR="00C176DF" w:rsidRPr="00175EFE">
        <w:rPr>
          <w:rFonts w:ascii="Times New Roman" w:hAnsi="Times New Roman"/>
          <w:lang w:val="bg-BG"/>
        </w:rPr>
        <w:t xml:space="preserve">повишаване квалификацията на научните кадри; </w:t>
      </w:r>
      <w:r w:rsidRPr="00175EFE">
        <w:rPr>
          <w:rFonts w:ascii="Times New Roman" w:hAnsi="Times New Roman"/>
          <w:lang w:val="bg-BG"/>
        </w:rPr>
        <w:tab/>
      </w:r>
    </w:p>
    <w:p w14:paraId="27011E87" w14:textId="6803BD33" w:rsidR="008C5D1D" w:rsidRPr="00175EFE" w:rsidRDefault="008C5D1D" w:rsidP="00D93AD1">
      <w:pPr>
        <w:tabs>
          <w:tab w:val="right" w:pos="9073"/>
        </w:tabs>
        <w:spacing w:after="0" w:line="240" w:lineRule="auto"/>
        <w:contextualSpacing/>
        <w:jc w:val="both"/>
        <w:rPr>
          <w:rFonts w:ascii="Times New Roman" w:hAnsi="Times New Roman"/>
          <w:lang w:val="bg-BG"/>
        </w:rPr>
      </w:pPr>
      <w:r w:rsidRPr="00175EFE">
        <w:rPr>
          <w:rFonts w:ascii="Times New Roman" w:hAnsi="Times New Roman"/>
          <w:lang w:val="bg-BG"/>
        </w:rPr>
        <w:t xml:space="preserve"> - разширяване на участието на българската научна общност в европейското изследователско пространство и разширяване на международното научно сътрудничество;</w:t>
      </w:r>
    </w:p>
    <w:p w14:paraId="70FCFAA8" w14:textId="4EEB58FD" w:rsidR="008C5D1D" w:rsidRPr="00175EFE" w:rsidRDefault="008C5D1D" w:rsidP="00D93AD1">
      <w:pPr>
        <w:tabs>
          <w:tab w:val="right" w:pos="9073"/>
        </w:tabs>
        <w:spacing w:after="0" w:line="240" w:lineRule="auto"/>
        <w:contextualSpacing/>
        <w:jc w:val="both"/>
        <w:rPr>
          <w:rFonts w:ascii="Times New Roman" w:hAnsi="Times New Roman"/>
          <w:lang w:val="bg-BG"/>
        </w:rPr>
      </w:pPr>
      <w:r w:rsidRPr="00175EFE">
        <w:rPr>
          <w:rFonts w:ascii="Times New Roman" w:hAnsi="Times New Roman"/>
          <w:lang w:val="bg-BG"/>
        </w:rPr>
        <w:t xml:space="preserve"> - повишаване на количеството и качеството на научните изследвания, свързани с проблеми от регионално и национално значение;</w:t>
      </w:r>
    </w:p>
    <w:p w14:paraId="3428E22A" w14:textId="207529F5" w:rsidR="008C5D1D" w:rsidRPr="00175EFE" w:rsidRDefault="008C5D1D" w:rsidP="00D93AD1">
      <w:pPr>
        <w:tabs>
          <w:tab w:val="right" w:pos="9073"/>
        </w:tabs>
        <w:spacing w:after="0" w:line="240" w:lineRule="auto"/>
        <w:contextualSpacing/>
        <w:jc w:val="both"/>
        <w:rPr>
          <w:rFonts w:ascii="Times New Roman" w:hAnsi="Times New Roman"/>
          <w:lang w:val="bg-BG"/>
        </w:rPr>
      </w:pPr>
      <w:r w:rsidRPr="00175EFE">
        <w:rPr>
          <w:rFonts w:ascii="Times New Roman" w:hAnsi="Times New Roman"/>
          <w:lang w:val="bg-BG"/>
        </w:rPr>
        <w:t xml:space="preserve"> -  разпространение на резултатите от изследователската дейност; </w:t>
      </w:r>
    </w:p>
    <w:p w14:paraId="5E117342" w14:textId="49183E34" w:rsidR="00117589" w:rsidRPr="00175EFE" w:rsidRDefault="00117589" w:rsidP="00D93AD1">
      <w:pPr>
        <w:tabs>
          <w:tab w:val="right" w:pos="9073"/>
        </w:tabs>
        <w:spacing w:after="0" w:line="240" w:lineRule="auto"/>
        <w:contextualSpacing/>
        <w:jc w:val="both"/>
        <w:rPr>
          <w:rFonts w:ascii="Times New Roman" w:hAnsi="Times New Roman"/>
          <w:lang w:val="bg-BG"/>
        </w:rPr>
      </w:pPr>
      <w:r w:rsidRPr="00175EFE">
        <w:rPr>
          <w:rFonts w:ascii="Times New Roman" w:hAnsi="Times New Roman"/>
          <w:lang w:val="bg-BG"/>
        </w:rPr>
        <w:t>- подпомагане на кариерното развитие на младите учени и постдокторантите</w:t>
      </w:r>
      <w:r w:rsidRPr="00175EFE">
        <w:rPr>
          <w:rFonts w:ascii="Times New Roman" w:hAnsi="Times New Roman"/>
        </w:rPr>
        <w:t>;</w:t>
      </w:r>
    </w:p>
    <w:p w14:paraId="1F7924B9" w14:textId="6B9C04DB" w:rsidR="008C5D1D" w:rsidRPr="00175EFE" w:rsidRDefault="008C5D1D" w:rsidP="00D93AD1">
      <w:pPr>
        <w:tabs>
          <w:tab w:val="right" w:pos="9073"/>
        </w:tabs>
        <w:spacing w:after="0" w:line="240" w:lineRule="auto"/>
        <w:contextualSpacing/>
        <w:jc w:val="both"/>
        <w:rPr>
          <w:rFonts w:ascii="Times New Roman" w:hAnsi="Times New Roman"/>
          <w:lang w:val="bg-BG"/>
        </w:rPr>
      </w:pPr>
      <w:r w:rsidRPr="00175EFE">
        <w:rPr>
          <w:rFonts w:ascii="Times New Roman" w:hAnsi="Times New Roman"/>
          <w:lang w:val="bg-BG"/>
        </w:rPr>
        <w:t xml:space="preserve"> -  поощряване на проекти с участието на млади учени и докторанти.</w:t>
      </w:r>
    </w:p>
    <w:p w14:paraId="0BF87B67" w14:textId="2A739B09" w:rsidR="008C5D1D" w:rsidRPr="00175EFE" w:rsidRDefault="008C5D1D" w:rsidP="00D93AD1">
      <w:pPr>
        <w:spacing w:after="0" w:line="240" w:lineRule="auto"/>
        <w:contextualSpacing/>
        <w:outlineLvl w:val="0"/>
        <w:rPr>
          <w:rFonts w:ascii="Times New Roman" w:hAnsi="Times New Roman"/>
          <w:lang w:val="bg-BG"/>
        </w:rPr>
      </w:pPr>
      <w:r w:rsidRPr="00175EFE">
        <w:rPr>
          <w:rFonts w:ascii="Times New Roman" w:hAnsi="Times New Roman"/>
          <w:lang w:val="bg-BG"/>
        </w:rPr>
        <w:t xml:space="preserve"> </w:t>
      </w:r>
      <w:bookmarkStart w:id="20" w:name="_Toc16583387"/>
      <w:bookmarkStart w:id="21" w:name="_Toc16583937"/>
    </w:p>
    <w:p w14:paraId="392A47E2" w14:textId="38A779CD" w:rsidR="00C176DF" w:rsidRPr="00175EFE" w:rsidRDefault="00C176DF" w:rsidP="00D93AD1">
      <w:pPr>
        <w:spacing w:after="0" w:line="240" w:lineRule="auto"/>
        <w:contextualSpacing/>
        <w:outlineLvl w:val="0"/>
        <w:rPr>
          <w:rFonts w:ascii="Times New Roman" w:hAnsi="Times New Roman"/>
          <w:lang w:val="bg-BG"/>
        </w:rPr>
      </w:pPr>
      <w:r w:rsidRPr="00175EFE">
        <w:rPr>
          <w:rFonts w:ascii="Times New Roman" w:hAnsi="Times New Roman"/>
          <w:b/>
          <w:lang w:val="bg-BG"/>
        </w:rPr>
        <w:t>1.1. Научни области</w:t>
      </w:r>
      <w:bookmarkEnd w:id="20"/>
      <w:bookmarkEnd w:id="21"/>
      <w:r w:rsidRPr="00175EFE">
        <w:rPr>
          <w:rFonts w:ascii="Times New Roman" w:hAnsi="Times New Roman"/>
          <w:b/>
          <w:lang w:val="bg-BG"/>
        </w:rPr>
        <w:t xml:space="preserve"> </w:t>
      </w:r>
    </w:p>
    <w:p w14:paraId="37D45C81" w14:textId="6B6407E1" w:rsidR="00FC3200" w:rsidRPr="00175EFE" w:rsidRDefault="00CF558C" w:rsidP="00D93AD1">
      <w:pPr>
        <w:spacing w:after="0" w:line="240" w:lineRule="auto"/>
        <w:contextualSpacing/>
        <w:jc w:val="both"/>
        <w:rPr>
          <w:rFonts w:ascii="Times New Roman" w:hAnsi="Times New Roman"/>
          <w:lang w:val="bg-BG"/>
        </w:rPr>
      </w:pPr>
      <w:bookmarkStart w:id="22" w:name="_Hlk115783070"/>
      <w:r w:rsidRPr="00175EFE">
        <w:rPr>
          <w:rFonts w:ascii="Times New Roman" w:hAnsi="Times New Roman"/>
          <w:lang w:val="bg-BG"/>
        </w:rPr>
        <w:t xml:space="preserve">Целта на процедурата е да насърчи провеждане на качествени научни изследвания и получаване на високи постижения в следните </w:t>
      </w:r>
      <w:r w:rsidR="00B22D9C" w:rsidRPr="00175EFE">
        <w:rPr>
          <w:rFonts w:ascii="Times New Roman" w:hAnsi="Times New Roman"/>
          <w:lang w:val="bg-BG"/>
        </w:rPr>
        <w:t xml:space="preserve">научни </w:t>
      </w:r>
      <w:r w:rsidR="00252B02" w:rsidRPr="00175EFE">
        <w:rPr>
          <w:rFonts w:ascii="Times New Roman" w:hAnsi="Times New Roman"/>
          <w:lang w:val="bg-BG"/>
        </w:rPr>
        <w:t>направления</w:t>
      </w:r>
      <w:r w:rsidR="00B22D9C" w:rsidRPr="00175EFE">
        <w:rPr>
          <w:rFonts w:ascii="Times New Roman" w:hAnsi="Times New Roman"/>
          <w:lang w:val="bg-BG"/>
        </w:rPr>
        <w:t>:</w:t>
      </w:r>
    </w:p>
    <w:p w14:paraId="2AC9811A" w14:textId="77777777" w:rsidR="00B22D9C" w:rsidRPr="00175EFE" w:rsidRDefault="00B22D9C" w:rsidP="00D93AD1">
      <w:pPr>
        <w:spacing w:after="0" w:line="240" w:lineRule="auto"/>
        <w:contextualSpacing/>
        <w:jc w:val="both"/>
        <w:rPr>
          <w:rFonts w:ascii="Times New Roman" w:hAnsi="Times New Roman"/>
          <w:strike/>
          <w:lang w:val="bg-BG"/>
        </w:rPr>
      </w:pPr>
    </w:p>
    <w:p w14:paraId="39118135" w14:textId="3325DE94" w:rsidR="00FC3200" w:rsidRPr="00175EFE" w:rsidRDefault="00FC3200" w:rsidP="00D93AD1">
      <w:pPr>
        <w:pStyle w:val="aa"/>
        <w:numPr>
          <w:ilvl w:val="0"/>
          <w:numId w:val="21"/>
        </w:numPr>
        <w:spacing w:after="0" w:line="240" w:lineRule="auto"/>
        <w:ind w:left="0" w:firstLine="0"/>
        <w:textAlignment w:val="center"/>
        <w:rPr>
          <w:rFonts w:ascii="Times New Roman" w:eastAsia="Times New Roman" w:hAnsi="Times New Roman"/>
        </w:rPr>
      </w:pPr>
      <w:r w:rsidRPr="00175EFE">
        <w:rPr>
          <w:rFonts w:ascii="Times New Roman" w:eastAsia="Times New Roman" w:hAnsi="Times New Roman"/>
        </w:rPr>
        <w:t>Науки за земята</w:t>
      </w:r>
      <w:r w:rsidR="00B22D9C" w:rsidRPr="00175EFE">
        <w:rPr>
          <w:rFonts w:ascii="Times New Roman" w:eastAsia="Times New Roman" w:hAnsi="Times New Roman"/>
        </w:rPr>
        <w:t>;</w:t>
      </w:r>
    </w:p>
    <w:p w14:paraId="6F96ACBC" w14:textId="1FAE3879" w:rsidR="00FC3200" w:rsidRPr="00175EFE" w:rsidRDefault="00FC3200" w:rsidP="00D93AD1">
      <w:pPr>
        <w:pStyle w:val="aa"/>
        <w:numPr>
          <w:ilvl w:val="0"/>
          <w:numId w:val="21"/>
        </w:numPr>
        <w:spacing w:after="0" w:line="240" w:lineRule="auto"/>
        <w:ind w:left="0" w:firstLine="0"/>
        <w:textAlignment w:val="center"/>
        <w:rPr>
          <w:rFonts w:ascii="Times New Roman" w:eastAsia="Times New Roman" w:hAnsi="Times New Roman"/>
        </w:rPr>
      </w:pPr>
      <w:r w:rsidRPr="00175EFE">
        <w:rPr>
          <w:rFonts w:ascii="Times New Roman" w:eastAsia="Times New Roman" w:hAnsi="Times New Roman"/>
        </w:rPr>
        <w:t>Биологически науки</w:t>
      </w:r>
      <w:r w:rsidR="00B22D9C" w:rsidRPr="00175EFE">
        <w:rPr>
          <w:rFonts w:ascii="Times New Roman" w:eastAsia="Times New Roman" w:hAnsi="Times New Roman"/>
        </w:rPr>
        <w:t>;</w:t>
      </w:r>
    </w:p>
    <w:p w14:paraId="026DAA60" w14:textId="2C2B0B02" w:rsidR="00FC3200" w:rsidRPr="00175EFE" w:rsidRDefault="00FC3200" w:rsidP="00D93AD1">
      <w:pPr>
        <w:pStyle w:val="aa"/>
        <w:numPr>
          <w:ilvl w:val="0"/>
          <w:numId w:val="21"/>
        </w:numPr>
        <w:spacing w:after="0" w:line="240" w:lineRule="auto"/>
        <w:ind w:left="0" w:firstLine="0"/>
        <w:textAlignment w:val="center"/>
        <w:rPr>
          <w:rFonts w:ascii="Times New Roman" w:eastAsia="Times New Roman" w:hAnsi="Times New Roman"/>
        </w:rPr>
      </w:pPr>
      <w:r w:rsidRPr="00175EFE">
        <w:rPr>
          <w:rFonts w:ascii="Times New Roman" w:eastAsia="Times New Roman" w:hAnsi="Times New Roman"/>
        </w:rPr>
        <w:t>Физически науки</w:t>
      </w:r>
      <w:r w:rsidR="00B22D9C" w:rsidRPr="00175EFE">
        <w:rPr>
          <w:rFonts w:ascii="Times New Roman" w:eastAsia="Times New Roman" w:hAnsi="Times New Roman"/>
        </w:rPr>
        <w:t>;</w:t>
      </w:r>
    </w:p>
    <w:p w14:paraId="58E2FB0D" w14:textId="1F39DA32" w:rsidR="00175EFE" w:rsidRPr="00175EFE" w:rsidRDefault="00175EFE" w:rsidP="00175EFE">
      <w:pPr>
        <w:pStyle w:val="aa"/>
        <w:numPr>
          <w:ilvl w:val="0"/>
          <w:numId w:val="21"/>
        </w:numPr>
        <w:ind w:left="426" w:hanging="426"/>
        <w:rPr>
          <w:rFonts w:ascii="Times New Roman" w:eastAsia="Times New Roman" w:hAnsi="Times New Roman"/>
        </w:rPr>
      </w:pPr>
      <w:r w:rsidRPr="00175EFE">
        <w:rPr>
          <w:rFonts w:ascii="Times New Roman" w:eastAsia="Times New Roman" w:hAnsi="Times New Roman"/>
        </w:rPr>
        <w:t xml:space="preserve">     Химически науки   </w:t>
      </w:r>
    </w:p>
    <w:p w14:paraId="0ADE1088" w14:textId="77777777" w:rsidR="00B60CC8" w:rsidRPr="00175EFE" w:rsidRDefault="00FC3200" w:rsidP="00D93AD1">
      <w:pPr>
        <w:pStyle w:val="aa"/>
        <w:numPr>
          <w:ilvl w:val="0"/>
          <w:numId w:val="21"/>
        </w:numPr>
        <w:spacing w:after="0" w:line="240" w:lineRule="auto"/>
        <w:ind w:left="0" w:firstLine="0"/>
        <w:textAlignment w:val="center"/>
        <w:rPr>
          <w:rFonts w:ascii="Times New Roman" w:eastAsia="Times New Roman" w:hAnsi="Times New Roman"/>
        </w:rPr>
      </w:pPr>
      <w:r w:rsidRPr="00175EFE">
        <w:rPr>
          <w:rFonts w:ascii="Times New Roman" w:eastAsia="Times New Roman" w:hAnsi="Times New Roman"/>
        </w:rPr>
        <w:t>Медицина</w:t>
      </w:r>
      <w:r w:rsidR="00B60CC8" w:rsidRPr="00175EFE">
        <w:rPr>
          <w:rFonts w:ascii="Times New Roman" w:eastAsia="Times New Roman" w:hAnsi="Times New Roman"/>
        </w:rPr>
        <w:t>;</w:t>
      </w:r>
      <w:r w:rsidRPr="00175EFE">
        <w:rPr>
          <w:rFonts w:ascii="Times New Roman" w:eastAsia="Times New Roman" w:hAnsi="Times New Roman"/>
        </w:rPr>
        <w:t xml:space="preserve"> </w:t>
      </w:r>
    </w:p>
    <w:p w14:paraId="442DE4F0" w14:textId="428F3481" w:rsidR="00FC3200" w:rsidRPr="00175EFE" w:rsidRDefault="00FC3200" w:rsidP="00D93AD1">
      <w:pPr>
        <w:pStyle w:val="aa"/>
        <w:numPr>
          <w:ilvl w:val="0"/>
          <w:numId w:val="21"/>
        </w:numPr>
        <w:spacing w:after="0" w:line="240" w:lineRule="auto"/>
        <w:ind w:left="0" w:firstLine="0"/>
        <w:textAlignment w:val="center"/>
        <w:rPr>
          <w:rFonts w:ascii="Times New Roman" w:eastAsia="Times New Roman" w:hAnsi="Times New Roman"/>
        </w:rPr>
      </w:pPr>
      <w:r w:rsidRPr="00175EFE">
        <w:rPr>
          <w:rFonts w:ascii="Times New Roman" w:eastAsia="Times New Roman" w:hAnsi="Times New Roman"/>
        </w:rPr>
        <w:t>Фармация</w:t>
      </w:r>
      <w:r w:rsidR="00B22D9C" w:rsidRPr="00175EFE">
        <w:rPr>
          <w:rFonts w:ascii="Times New Roman" w:eastAsia="Times New Roman" w:hAnsi="Times New Roman"/>
        </w:rPr>
        <w:t>;</w:t>
      </w:r>
    </w:p>
    <w:p w14:paraId="2FB4B0A5" w14:textId="7445E9DC" w:rsidR="00FC3200" w:rsidRPr="00175EFE" w:rsidRDefault="00B60CC8" w:rsidP="00D93AD1">
      <w:pPr>
        <w:pStyle w:val="aa"/>
        <w:numPr>
          <w:ilvl w:val="0"/>
          <w:numId w:val="21"/>
        </w:numPr>
        <w:spacing w:after="0" w:line="240" w:lineRule="auto"/>
        <w:ind w:left="0" w:firstLine="0"/>
        <w:textAlignment w:val="center"/>
        <w:rPr>
          <w:rFonts w:ascii="Times New Roman" w:eastAsia="Times New Roman" w:hAnsi="Times New Roman"/>
        </w:rPr>
      </w:pPr>
      <w:r w:rsidRPr="00175EFE">
        <w:rPr>
          <w:rFonts w:ascii="Times New Roman" w:eastAsia="Times New Roman" w:hAnsi="Times New Roman"/>
        </w:rPr>
        <w:t>Архитектура, строителство и геодезия</w:t>
      </w:r>
      <w:r w:rsidR="00B22D9C" w:rsidRPr="00175EFE">
        <w:rPr>
          <w:rFonts w:ascii="Times New Roman" w:eastAsia="Times New Roman" w:hAnsi="Times New Roman"/>
        </w:rPr>
        <w:t>;</w:t>
      </w:r>
    </w:p>
    <w:p w14:paraId="7C0C7899" w14:textId="6C173CB6" w:rsidR="00FC3200" w:rsidRPr="00175EFE" w:rsidRDefault="00FC3200" w:rsidP="00D93AD1">
      <w:pPr>
        <w:pStyle w:val="aa"/>
        <w:numPr>
          <w:ilvl w:val="0"/>
          <w:numId w:val="21"/>
        </w:numPr>
        <w:spacing w:after="0" w:line="240" w:lineRule="auto"/>
        <w:ind w:left="0" w:firstLine="0"/>
        <w:textAlignment w:val="center"/>
        <w:rPr>
          <w:rFonts w:ascii="Times New Roman" w:eastAsia="Times New Roman" w:hAnsi="Times New Roman"/>
        </w:rPr>
      </w:pPr>
      <w:r w:rsidRPr="00175EFE">
        <w:rPr>
          <w:rFonts w:ascii="Times New Roman" w:eastAsia="Times New Roman" w:hAnsi="Times New Roman"/>
        </w:rPr>
        <w:t>Електротехника, електроника и автоматика</w:t>
      </w:r>
      <w:r w:rsidR="00B22D9C" w:rsidRPr="00175EFE">
        <w:rPr>
          <w:rFonts w:ascii="Times New Roman" w:eastAsia="Times New Roman" w:hAnsi="Times New Roman"/>
        </w:rPr>
        <w:t>;</w:t>
      </w:r>
    </w:p>
    <w:p w14:paraId="15BD0E4D" w14:textId="77777777" w:rsidR="003F4179" w:rsidRPr="00175EFE" w:rsidRDefault="003D599E" w:rsidP="00D93AD1">
      <w:pPr>
        <w:pStyle w:val="aa"/>
        <w:numPr>
          <w:ilvl w:val="0"/>
          <w:numId w:val="21"/>
        </w:numPr>
        <w:spacing w:after="0" w:line="240" w:lineRule="auto"/>
        <w:ind w:left="0" w:firstLine="0"/>
        <w:textAlignment w:val="center"/>
        <w:rPr>
          <w:rFonts w:ascii="Times New Roman" w:eastAsia="Times New Roman" w:hAnsi="Times New Roman"/>
        </w:rPr>
      </w:pPr>
      <w:r w:rsidRPr="00175EFE">
        <w:rPr>
          <w:rFonts w:ascii="Times New Roman" w:eastAsia="Times New Roman" w:hAnsi="Times New Roman"/>
        </w:rPr>
        <w:t>Социология, антропология и науки за културата.</w:t>
      </w:r>
    </w:p>
    <w:p w14:paraId="14EE7032" w14:textId="77777777" w:rsidR="00175EFE" w:rsidRPr="00175EFE" w:rsidRDefault="00175EFE" w:rsidP="00175EFE">
      <w:pPr>
        <w:pStyle w:val="aa"/>
        <w:spacing w:after="0" w:line="240" w:lineRule="auto"/>
        <w:ind w:left="0"/>
        <w:textAlignment w:val="center"/>
        <w:rPr>
          <w:rFonts w:ascii="Times New Roman" w:eastAsia="Times New Roman" w:hAnsi="Times New Roman"/>
        </w:rPr>
      </w:pPr>
    </w:p>
    <w:p w14:paraId="337A0689" w14:textId="41A8ADB9" w:rsidR="00CF558C" w:rsidRPr="00175EFE" w:rsidRDefault="00CF558C" w:rsidP="00D93AD1">
      <w:pPr>
        <w:pStyle w:val="af4"/>
        <w:spacing w:before="0" w:beforeAutospacing="0" w:after="0" w:afterAutospacing="0"/>
        <w:contextualSpacing/>
        <w:jc w:val="both"/>
        <w:rPr>
          <w:sz w:val="22"/>
          <w:szCs w:val="22"/>
          <w:lang w:val="bg-BG"/>
        </w:rPr>
      </w:pPr>
      <w:r w:rsidRPr="00175EFE">
        <w:rPr>
          <w:sz w:val="22"/>
          <w:szCs w:val="22"/>
          <w:lang w:val="bg-BG"/>
        </w:rPr>
        <w:t>Насърчават се интердисциплинарни проекти, проекти с участието на екипи от специалисти от различни</w:t>
      </w:r>
      <w:r w:rsidR="009E5479" w:rsidRPr="00175EFE">
        <w:rPr>
          <w:sz w:val="22"/>
          <w:szCs w:val="22"/>
          <w:lang w:val="bg-BG"/>
        </w:rPr>
        <w:t xml:space="preserve"> области</w:t>
      </w:r>
      <w:r w:rsidRPr="00175EFE">
        <w:rPr>
          <w:sz w:val="22"/>
          <w:szCs w:val="22"/>
          <w:lang w:val="bg-BG"/>
        </w:rPr>
        <w:t xml:space="preserve"> познание, докторанти и млади учени, п</w:t>
      </w:r>
      <w:r w:rsidR="00527BD5" w:rsidRPr="00175EFE">
        <w:rPr>
          <w:sz w:val="22"/>
          <w:szCs w:val="22"/>
          <w:lang w:val="bg-BG"/>
        </w:rPr>
        <w:t>роекти с международни партньори</w:t>
      </w:r>
      <w:r w:rsidRPr="00175EFE">
        <w:rPr>
          <w:sz w:val="22"/>
          <w:szCs w:val="22"/>
          <w:lang w:val="bg-BG"/>
        </w:rPr>
        <w:t>.</w:t>
      </w:r>
    </w:p>
    <w:bookmarkEnd w:id="22"/>
    <w:p w14:paraId="28112A0B" w14:textId="77777777" w:rsidR="00C176DF" w:rsidRPr="00175EFE" w:rsidRDefault="00C176DF" w:rsidP="00D93AD1">
      <w:pPr>
        <w:spacing w:after="0" w:line="240" w:lineRule="auto"/>
        <w:contextualSpacing/>
        <w:jc w:val="both"/>
        <w:rPr>
          <w:rFonts w:ascii="Times New Roman" w:hAnsi="Times New Roman"/>
          <w:strike/>
          <w:lang w:val="bg-BG"/>
        </w:rPr>
      </w:pPr>
    </w:p>
    <w:p w14:paraId="3586A6A3" w14:textId="1536FDC2" w:rsidR="00C176DF" w:rsidRPr="00175EFE" w:rsidRDefault="00C176DF" w:rsidP="00D93AD1">
      <w:pPr>
        <w:spacing w:after="0" w:line="240" w:lineRule="auto"/>
        <w:contextualSpacing/>
        <w:outlineLvl w:val="0"/>
        <w:rPr>
          <w:rFonts w:ascii="Times New Roman" w:hAnsi="Times New Roman"/>
          <w:lang w:val="bg-BG"/>
        </w:rPr>
      </w:pPr>
      <w:bookmarkStart w:id="23" w:name="_Toc16583938"/>
      <w:bookmarkStart w:id="24" w:name="_Toc16583388"/>
      <w:r w:rsidRPr="00175EFE">
        <w:rPr>
          <w:rFonts w:ascii="Times New Roman" w:hAnsi="Times New Roman"/>
          <w:b/>
          <w:lang w:val="bg-BG"/>
        </w:rPr>
        <w:t>1.2. Териториален обхват</w:t>
      </w:r>
      <w:bookmarkEnd w:id="23"/>
      <w:bookmarkEnd w:id="24"/>
    </w:p>
    <w:p w14:paraId="09B38F5D"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Основната дейност по проектите ще се осъществява на територията на полярните области на Земята.</w:t>
      </w:r>
    </w:p>
    <w:p w14:paraId="488F9596" w14:textId="77777777" w:rsidR="00C176DF" w:rsidRPr="00175EFE" w:rsidRDefault="00C176DF" w:rsidP="00D93AD1">
      <w:pPr>
        <w:spacing w:after="0" w:line="240" w:lineRule="auto"/>
        <w:contextualSpacing/>
        <w:jc w:val="both"/>
        <w:rPr>
          <w:rFonts w:ascii="Times New Roman" w:hAnsi="Times New Roman"/>
          <w:lang w:val="bg-BG"/>
        </w:rPr>
      </w:pPr>
    </w:p>
    <w:p w14:paraId="476A7B2D" w14:textId="79B1A7D5" w:rsidR="00C176DF" w:rsidRPr="00175EFE" w:rsidRDefault="00C176DF" w:rsidP="00D93AD1">
      <w:pPr>
        <w:spacing w:after="0" w:line="240" w:lineRule="auto"/>
        <w:contextualSpacing/>
        <w:jc w:val="both"/>
        <w:outlineLvl w:val="0"/>
        <w:rPr>
          <w:rFonts w:ascii="Times New Roman" w:hAnsi="Times New Roman"/>
          <w:lang w:val="bg-BG"/>
        </w:rPr>
      </w:pPr>
      <w:bookmarkStart w:id="25" w:name="_Toc16583939"/>
      <w:bookmarkStart w:id="26" w:name="_Toc16583389"/>
      <w:r w:rsidRPr="00175EFE">
        <w:rPr>
          <w:rFonts w:ascii="Times New Roman" w:hAnsi="Times New Roman"/>
          <w:b/>
          <w:lang w:val="bg-BG"/>
        </w:rPr>
        <w:t>1.3. Индикатори</w:t>
      </w:r>
      <w:bookmarkEnd w:id="25"/>
      <w:bookmarkEnd w:id="26"/>
    </w:p>
    <w:p w14:paraId="5B044576"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Индикаторите за резултат по настоящата процедура са: </w:t>
      </w:r>
    </w:p>
    <w:p w14:paraId="4DE9B115" w14:textId="5F32DAB0"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Брой научни публикации в резултат от изпълнението на проекта, вкл</w:t>
      </w:r>
      <w:r w:rsidR="00F8280B" w:rsidRPr="00175EFE">
        <w:rPr>
          <w:rFonts w:ascii="Times New Roman" w:hAnsi="Times New Roman"/>
          <w:lang w:val="bg-BG"/>
        </w:rPr>
        <w:t xml:space="preserve">ючително  </w:t>
      </w:r>
      <w:r w:rsidRPr="00175EFE">
        <w:rPr>
          <w:rFonts w:ascii="Times New Roman" w:hAnsi="Times New Roman"/>
          <w:lang w:val="bg-BG"/>
        </w:rPr>
        <w:t xml:space="preserve">реферирани и индексирани в световни вторични литературни източници; публикувани в издания с импакт фактор, IF (Web of Science) и импакт ранг SJR (SCOPUS); </w:t>
      </w:r>
    </w:p>
    <w:p w14:paraId="193B5E14" w14:textId="79772D59"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Брой учени, участвали в проекти за научни изследвания, вкл</w:t>
      </w:r>
      <w:r w:rsidR="00152F4A" w:rsidRPr="00175EFE">
        <w:rPr>
          <w:rFonts w:ascii="Times New Roman" w:hAnsi="Times New Roman"/>
          <w:lang w:val="bg-BG"/>
        </w:rPr>
        <w:t xml:space="preserve"> </w:t>
      </w:r>
      <w:r w:rsidR="003965A9" w:rsidRPr="00175EFE">
        <w:rPr>
          <w:rFonts w:ascii="Times New Roman" w:hAnsi="Times New Roman"/>
          <w:lang w:val="bg-BG"/>
        </w:rPr>
        <w:t>ючително</w:t>
      </w:r>
      <w:r w:rsidRPr="00175EFE">
        <w:rPr>
          <w:rFonts w:ascii="Times New Roman" w:hAnsi="Times New Roman"/>
          <w:lang w:val="bg-BG"/>
        </w:rPr>
        <w:t xml:space="preserve"> в полярни изследвания; </w:t>
      </w:r>
    </w:p>
    <w:p w14:paraId="1594EAE0"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Брой млади учени, докторанти и постдокторанти, участвали в научни изследвания; </w:t>
      </w:r>
    </w:p>
    <w:p w14:paraId="0D036367"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Участие с научни съобщения в конференции и научни събития; </w:t>
      </w:r>
    </w:p>
    <w:p w14:paraId="56091998"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Развити сътрудничества и научни мрежи. </w:t>
      </w:r>
    </w:p>
    <w:p w14:paraId="3A9BF233" w14:textId="77777777" w:rsidR="00632F7F" w:rsidRPr="00175EFE" w:rsidRDefault="00632F7F" w:rsidP="00D93AD1">
      <w:pPr>
        <w:spacing w:after="0" w:line="240" w:lineRule="auto"/>
        <w:contextualSpacing/>
        <w:jc w:val="both"/>
        <w:rPr>
          <w:rFonts w:ascii="Times New Roman" w:hAnsi="Times New Roman"/>
          <w:lang w:val="bg-BG"/>
        </w:rPr>
      </w:pPr>
    </w:p>
    <w:p w14:paraId="2CD94B1D" w14:textId="706BC2E9" w:rsidR="00C176DF" w:rsidRPr="00175EFE" w:rsidRDefault="00C176DF" w:rsidP="00D93AD1">
      <w:pPr>
        <w:spacing w:after="0" w:line="240" w:lineRule="auto"/>
        <w:contextualSpacing/>
        <w:jc w:val="both"/>
        <w:outlineLvl w:val="0"/>
        <w:rPr>
          <w:rFonts w:ascii="Times New Roman" w:hAnsi="Times New Roman"/>
          <w:lang w:val="bg-BG"/>
        </w:rPr>
      </w:pPr>
      <w:bookmarkStart w:id="27" w:name="_Toc16583940"/>
      <w:bookmarkStart w:id="28" w:name="_Toc16583390"/>
      <w:r w:rsidRPr="00175EFE">
        <w:rPr>
          <w:rFonts w:ascii="Times New Roman" w:hAnsi="Times New Roman"/>
          <w:b/>
          <w:lang w:val="bg-BG"/>
        </w:rPr>
        <w:t>1.4. Приложими дефиниции за целите на процедурата</w:t>
      </w:r>
      <w:bookmarkEnd w:id="27"/>
      <w:bookmarkEnd w:id="28"/>
    </w:p>
    <w:p w14:paraId="27236443"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Приложими към настоящата процедура са определенията в чл. 15 на Рамката за държавна помощ за научни изследвания, развитие и иновации и в параграф 1 от Допълнителните разпоредби на </w:t>
      </w:r>
      <w:r w:rsidRPr="00175EFE">
        <w:rPr>
          <w:rFonts w:ascii="Times New Roman" w:hAnsi="Times New Roman"/>
          <w:lang w:val="bg-BG"/>
        </w:rPr>
        <w:lastRenderedPageBreak/>
        <w:t xml:space="preserve">Закона за насърчаване на научните изследвания. В допълнение на тях и за нуждите на настоящата процедура се използвани следните термини: </w:t>
      </w:r>
    </w:p>
    <w:p w14:paraId="13CA382F" w14:textId="4D98E1DE"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w:t>
      </w:r>
      <w:r w:rsidR="0043708B" w:rsidRPr="00175EFE">
        <w:rPr>
          <w:rFonts w:ascii="Times New Roman" w:hAnsi="Times New Roman"/>
          <w:b/>
          <w:lang w:val="bg-BG"/>
        </w:rPr>
        <w:t>Координатор</w:t>
      </w:r>
      <w:r w:rsidRPr="00175EFE">
        <w:rPr>
          <w:rFonts w:ascii="Times New Roman" w:hAnsi="Times New Roman"/>
          <w:b/>
          <w:lang w:val="bg-BG"/>
        </w:rPr>
        <w:t>“</w:t>
      </w:r>
      <w:r w:rsidRPr="00175EFE">
        <w:rPr>
          <w:rFonts w:ascii="Times New Roman" w:hAnsi="Times New Roman"/>
          <w:lang w:val="bg-BG"/>
        </w:rPr>
        <w:t xml:space="preserve"> на конкурса е СУ „Св. Климент Охридски“. </w:t>
      </w:r>
    </w:p>
    <w:p w14:paraId="4FDA0E62"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„Кандидат”</w:t>
      </w:r>
      <w:r w:rsidRPr="00175EFE">
        <w:rPr>
          <w:rFonts w:ascii="Times New Roman" w:hAnsi="Times New Roman"/>
          <w:lang w:val="bg-BG"/>
        </w:rPr>
        <w:t xml:space="preserve"> е организация, която разработва и подава проектно предложение с цел бъдещо изпълнение в случай на одобрение. </w:t>
      </w:r>
    </w:p>
    <w:p w14:paraId="7B669EFD" w14:textId="7D1DEEF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w:t>
      </w:r>
      <w:r w:rsidR="003D3FE3" w:rsidRPr="00175EFE">
        <w:rPr>
          <w:rFonts w:ascii="Times New Roman" w:hAnsi="Times New Roman"/>
          <w:b/>
          <w:lang w:val="bg-BG"/>
        </w:rPr>
        <w:t>Бенефи</w:t>
      </w:r>
      <w:r w:rsidR="00D66392" w:rsidRPr="00175EFE">
        <w:rPr>
          <w:rFonts w:ascii="Times New Roman" w:hAnsi="Times New Roman"/>
          <w:b/>
          <w:lang w:val="bg-BG"/>
        </w:rPr>
        <w:t>ц</w:t>
      </w:r>
      <w:r w:rsidR="003D3FE3" w:rsidRPr="00175EFE">
        <w:rPr>
          <w:rFonts w:ascii="Times New Roman" w:hAnsi="Times New Roman"/>
          <w:b/>
          <w:lang w:val="bg-BG"/>
        </w:rPr>
        <w:t>иер</w:t>
      </w:r>
      <w:r w:rsidRPr="00175EFE">
        <w:rPr>
          <w:rFonts w:ascii="Times New Roman" w:hAnsi="Times New Roman"/>
          <w:b/>
          <w:lang w:val="bg-BG"/>
        </w:rPr>
        <w:t>” е</w:t>
      </w:r>
      <w:r w:rsidRPr="00175EFE">
        <w:rPr>
          <w:rFonts w:ascii="Times New Roman" w:hAnsi="Times New Roman"/>
          <w:lang w:val="bg-BG"/>
        </w:rPr>
        <w:t xml:space="preserve"> субект, който е страна по договора за финансиране на одобрен проект, получава финансирането и отговаря за изпълнението на дейностите в проекта. </w:t>
      </w:r>
    </w:p>
    <w:p w14:paraId="2AEE4480"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„Проектно предложение”</w:t>
      </w:r>
      <w:r w:rsidRPr="00175EFE">
        <w:rPr>
          <w:rFonts w:ascii="Times New Roman" w:hAnsi="Times New Roman"/>
          <w:lang w:val="bg-BG"/>
        </w:rPr>
        <w:t xml:space="preserve"> е предложение за осъществяване на научни изследвания чрез изпълнението на определен проект с финансиране от СУ „Св. Климент Охридски“, включващо документи, изисквани съгласно настоящата процедура. </w:t>
      </w:r>
    </w:p>
    <w:p w14:paraId="11C6AE4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„Проект”</w:t>
      </w:r>
      <w:r w:rsidRPr="00175EFE">
        <w:rPr>
          <w:rFonts w:ascii="Times New Roman" w:hAnsi="Times New Roman"/>
          <w:lang w:val="bg-BG"/>
        </w:rPr>
        <w:t xml:space="preserve"> е съвкупност от взаимосвързани и взаимодопълващи се дейности с предварително определени цели, необходими ресурси (разходи) и времева рамка за изпълнение, водещи до постигането на конкретни количествено измерими резултати. </w:t>
      </w:r>
    </w:p>
    <w:p w14:paraId="12C23A40" w14:textId="36B0F012" w:rsidR="004E7763" w:rsidRPr="00175EFE" w:rsidRDefault="00801EF3" w:rsidP="00D93AD1">
      <w:pPr>
        <w:spacing w:after="0" w:line="240" w:lineRule="auto"/>
        <w:contextualSpacing/>
        <w:jc w:val="both"/>
        <w:rPr>
          <w:rFonts w:ascii="Times New Roman" w:hAnsi="Times New Roman"/>
          <w:lang w:val="bg-BG"/>
        </w:rPr>
      </w:pPr>
      <w:bookmarkStart w:id="29" w:name="_Hlk149568394"/>
      <w:bookmarkStart w:id="30" w:name="_Hlk149568775"/>
      <w:r w:rsidRPr="00175EFE">
        <w:rPr>
          <w:rFonts w:ascii="Times New Roman" w:hAnsi="Times New Roman"/>
          <w:b/>
          <w:lang w:val="bg-BG"/>
        </w:rPr>
        <w:t>„Ръководител на проект”</w:t>
      </w:r>
      <w:r w:rsidR="00946425" w:rsidRPr="00175EFE">
        <w:rPr>
          <w:rFonts w:ascii="Times New Roman" w:hAnsi="Times New Roman"/>
          <w:b/>
          <w:lang w:val="bg-BG"/>
        </w:rPr>
        <w:t xml:space="preserve">, в случая на </w:t>
      </w:r>
      <w:r w:rsidR="00954F6B" w:rsidRPr="00175EFE">
        <w:rPr>
          <w:rFonts w:ascii="Times New Roman" w:hAnsi="Times New Roman"/>
          <w:b/>
          <w:lang w:val="bg-BG"/>
        </w:rPr>
        <w:t xml:space="preserve">конкурс за полярни изследвания </w:t>
      </w:r>
      <w:r w:rsidRPr="00175EFE">
        <w:rPr>
          <w:rFonts w:ascii="Times New Roman" w:hAnsi="Times New Roman"/>
          <w:b/>
          <w:lang w:val="bg-BG"/>
        </w:rPr>
        <w:t xml:space="preserve"> </w:t>
      </w:r>
      <w:bookmarkEnd w:id="29"/>
      <w:r w:rsidR="0073255D" w:rsidRPr="00175EFE">
        <w:rPr>
          <w:rFonts w:ascii="Times New Roman" w:hAnsi="Times New Roman"/>
          <w:lang w:val="bg-BG"/>
        </w:rPr>
        <w:t xml:space="preserve">е лице, което трябва да бъде учен, притежаващ образователната и научна степен „доктор“ или научната степен „доктор на науките“, с необходимата за успешното изпълнение на проекта научна и управленска компетентност, удостоверена чрез професионална автобиография, научни публикации, притежание на патенти (ако е приложимо) в съответната научна област. Ръководителят на проекта трябва да е в трудови правоотношения с базовата организация. </w:t>
      </w:r>
    </w:p>
    <w:p w14:paraId="3F8AC777" w14:textId="436EB3D4" w:rsidR="00954F6B" w:rsidRPr="00175EFE" w:rsidRDefault="00954F6B" w:rsidP="00D93AD1">
      <w:pPr>
        <w:spacing w:after="0" w:line="240" w:lineRule="auto"/>
        <w:contextualSpacing/>
        <w:jc w:val="both"/>
        <w:rPr>
          <w:rFonts w:ascii="Times New Roman" w:hAnsi="Times New Roman"/>
          <w:b/>
          <w:lang w:val="bg-BG"/>
        </w:rPr>
      </w:pPr>
      <w:r w:rsidRPr="00175EFE">
        <w:rPr>
          <w:rFonts w:ascii="Times New Roman" w:hAnsi="Times New Roman"/>
          <w:lang w:val="bg-BG"/>
        </w:rPr>
        <w:t>„</w:t>
      </w:r>
      <w:r w:rsidRPr="00175EFE">
        <w:rPr>
          <w:rFonts w:ascii="Times New Roman" w:hAnsi="Times New Roman"/>
          <w:b/>
          <w:bCs/>
          <w:lang w:val="bg-BG"/>
        </w:rPr>
        <w:t>Ръководител на проект”,</w:t>
      </w:r>
      <w:r w:rsidRPr="00175EFE">
        <w:rPr>
          <w:rFonts w:ascii="Times New Roman" w:hAnsi="Times New Roman"/>
          <w:b/>
          <w:lang w:val="bg-BG"/>
        </w:rPr>
        <w:t xml:space="preserve"> в случая на конкурс за полярни изследвания на млади учени</w:t>
      </w:r>
      <w:r w:rsidRPr="00175EFE">
        <w:rPr>
          <w:rFonts w:ascii="Times New Roman" w:hAnsi="Times New Roman"/>
          <w:lang w:val="bg-BG"/>
        </w:rPr>
        <w:t xml:space="preserve"> е </w:t>
      </w:r>
      <w:r w:rsidRPr="00175EFE">
        <w:rPr>
          <w:rFonts w:ascii="Times New Roman" w:hAnsi="Times New Roman"/>
          <w:u w:val="single"/>
          <w:lang w:val="bg-BG"/>
        </w:rPr>
        <w:t>млад учен</w:t>
      </w:r>
      <w:r w:rsidRPr="00175EFE">
        <w:rPr>
          <w:rFonts w:ascii="Times New Roman" w:hAnsi="Times New Roman"/>
          <w:lang w:val="bg-BG"/>
        </w:rPr>
        <w:t>.</w:t>
      </w:r>
    </w:p>
    <w:bookmarkEnd w:id="30"/>
    <w:p w14:paraId="74C7C965" w14:textId="1D3D111D" w:rsidR="00801EF3" w:rsidRPr="00175EFE" w:rsidRDefault="00801EF3" w:rsidP="00D93AD1">
      <w:pPr>
        <w:spacing w:after="0" w:line="240" w:lineRule="auto"/>
        <w:contextualSpacing/>
        <w:jc w:val="both"/>
        <w:rPr>
          <w:rFonts w:ascii="Times New Roman" w:hAnsi="Times New Roman"/>
          <w:lang w:val="bg-BG"/>
        </w:rPr>
      </w:pPr>
      <w:r w:rsidRPr="00175EFE">
        <w:rPr>
          <w:rFonts w:ascii="Times New Roman" w:hAnsi="Times New Roman"/>
          <w:b/>
          <w:lang w:val="bg-BG"/>
        </w:rPr>
        <w:t>„</w:t>
      </w:r>
      <w:r w:rsidR="00A73DD4" w:rsidRPr="00175EFE">
        <w:rPr>
          <w:rFonts w:ascii="Times New Roman" w:hAnsi="Times New Roman"/>
          <w:b/>
          <w:lang w:val="bg-BG"/>
        </w:rPr>
        <w:t xml:space="preserve">Млад </w:t>
      </w:r>
      <w:r w:rsidRPr="00175EFE">
        <w:rPr>
          <w:rFonts w:ascii="Times New Roman" w:hAnsi="Times New Roman"/>
          <w:b/>
          <w:lang w:val="bg-BG"/>
        </w:rPr>
        <w:t>учен”</w:t>
      </w:r>
      <w:r w:rsidR="00A73DD4" w:rsidRPr="00175EFE">
        <w:rPr>
          <w:rFonts w:ascii="Times New Roman" w:hAnsi="Times New Roman"/>
          <w:b/>
          <w:lang w:val="bg-BG"/>
        </w:rPr>
        <w:t xml:space="preserve"> </w:t>
      </w:r>
      <w:r w:rsidR="00A73DD4" w:rsidRPr="00175EFE">
        <w:rPr>
          <w:rFonts w:ascii="Times New Roman" w:hAnsi="Times New Roman"/>
          <w:lang w:val="bg-BG"/>
        </w:rPr>
        <w:t xml:space="preserve">е лице, което извършва научноизследователска и </w:t>
      </w:r>
      <w:r w:rsidR="003965A9" w:rsidRPr="00175EFE">
        <w:rPr>
          <w:rFonts w:ascii="Times New Roman" w:hAnsi="Times New Roman"/>
          <w:lang w:val="bg-BG"/>
        </w:rPr>
        <w:t>научно-образователна</w:t>
      </w:r>
      <w:r w:rsidR="00A73DD4" w:rsidRPr="00175EFE">
        <w:rPr>
          <w:rFonts w:ascii="Times New Roman" w:hAnsi="Times New Roman"/>
          <w:lang w:val="bg-BG"/>
        </w:rPr>
        <w:t xml:space="preserve"> дейност във висше училище и/или научна организация след придобиване на първа образователно-квалификационна степен "магистър", но не повече от 10 години след придобиването й.</w:t>
      </w:r>
    </w:p>
    <w:p w14:paraId="0E17BF98" w14:textId="00657A76"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„Договор за финансиране”</w:t>
      </w:r>
      <w:r w:rsidRPr="00175EFE">
        <w:rPr>
          <w:rFonts w:ascii="Times New Roman" w:hAnsi="Times New Roman"/>
          <w:lang w:val="bg-BG"/>
        </w:rPr>
        <w:t xml:space="preserve"> е договор, сключен между СУ „Св. Климент Охридски“ и </w:t>
      </w:r>
      <w:r w:rsidR="003D3FE3" w:rsidRPr="00175EFE">
        <w:rPr>
          <w:rFonts w:ascii="Times New Roman" w:hAnsi="Times New Roman"/>
          <w:lang w:val="bg-BG"/>
        </w:rPr>
        <w:t>бенефициер</w:t>
      </w:r>
      <w:r w:rsidRPr="00175EFE">
        <w:rPr>
          <w:rFonts w:ascii="Times New Roman" w:hAnsi="Times New Roman"/>
          <w:lang w:val="bg-BG"/>
        </w:rPr>
        <w:t xml:space="preserve">, за предоставяне на финансиране за изпълнение на одобрен проект. </w:t>
      </w:r>
    </w:p>
    <w:p w14:paraId="401DE4BD" w14:textId="0DD1607D"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„Базова организация“</w:t>
      </w:r>
      <w:r w:rsidRPr="00175EFE">
        <w:rPr>
          <w:rFonts w:ascii="Times New Roman" w:hAnsi="Times New Roman"/>
          <w:lang w:val="bg-BG"/>
        </w:rPr>
        <w:t xml:space="preserve"> е юридическо лице, институция, в която на трудов договор работи ръководителят на научния колектив на даден проект и която предоставя административно и финансово обслужване на дейностите по проекта. </w:t>
      </w:r>
    </w:p>
    <w:p w14:paraId="346F4AC4" w14:textId="38CA6181" w:rsidR="004E3F2E" w:rsidRPr="00175EFE" w:rsidRDefault="004E3F2E" w:rsidP="00D93AD1">
      <w:pPr>
        <w:spacing w:after="0" w:line="240" w:lineRule="auto"/>
        <w:contextualSpacing/>
        <w:jc w:val="both"/>
        <w:rPr>
          <w:rFonts w:ascii="Times New Roman" w:hAnsi="Times New Roman"/>
          <w:lang w:val="bg-BG"/>
        </w:rPr>
      </w:pPr>
      <w:r w:rsidRPr="00175EFE">
        <w:rPr>
          <w:rFonts w:ascii="Times New Roman" w:hAnsi="Times New Roman"/>
          <w:b/>
          <w:lang w:val="bg-BG"/>
        </w:rPr>
        <w:t xml:space="preserve">„Партньорска </w:t>
      </w:r>
      <w:r w:rsidR="00D912BC" w:rsidRPr="00175EFE">
        <w:rPr>
          <w:rFonts w:ascii="Times New Roman" w:hAnsi="Times New Roman"/>
          <w:b/>
          <w:lang w:val="bg-BG"/>
        </w:rPr>
        <w:t>организация</w:t>
      </w:r>
      <w:r w:rsidRPr="00175EFE">
        <w:rPr>
          <w:rFonts w:ascii="Times New Roman" w:hAnsi="Times New Roman"/>
          <w:b/>
          <w:lang w:val="bg-BG"/>
        </w:rPr>
        <w:t xml:space="preserve">“ </w:t>
      </w:r>
      <w:r w:rsidRPr="00175EFE">
        <w:rPr>
          <w:rFonts w:ascii="Times New Roman" w:hAnsi="Times New Roman"/>
          <w:bCs/>
          <w:lang w:val="bg-BG"/>
        </w:rPr>
        <w:t>е организация</w:t>
      </w:r>
      <w:r w:rsidRPr="00175EFE">
        <w:rPr>
          <w:rFonts w:ascii="Times New Roman" w:hAnsi="Times New Roman"/>
          <w:b/>
          <w:lang w:val="bg-BG"/>
        </w:rPr>
        <w:t xml:space="preserve"> </w:t>
      </w:r>
      <w:r w:rsidR="00D912BC" w:rsidRPr="00175EFE">
        <w:rPr>
          <w:rFonts w:ascii="Times New Roman" w:hAnsi="Times New Roman"/>
          <w:lang w:val="bg-BG"/>
        </w:rPr>
        <w:t>кандидатстваща</w:t>
      </w:r>
      <w:r w:rsidRPr="00175EFE">
        <w:rPr>
          <w:rFonts w:ascii="Times New Roman" w:hAnsi="Times New Roman"/>
          <w:lang w:val="bg-BG"/>
        </w:rPr>
        <w:t xml:space="preserve"> по настоящата процедура за конкурс съвместно с кандидата чрез формиране на Обединение на кандидати. </w:t>
      </w:r>
    </w:p>
    <w:p w14:paraId="55DCFB2E" w14:textId="470B68DB"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„Отчет по проект/етап от проект“</w:t>
      </w:r>
      <w:r w:rsidRPr="00175EFE">
        <w:rPr>
          <w:rFonts w:ascii="Times New Roman" w:hAnsi="Times New Roman"/>
          <w:lang w:val="bg-BG"/>
        </w:rPr>
        <w:t xml:space="preserve"> включва писмен отчет на дейностите по проекта или етапа от проект и финансов отчет за направените допустими разходи съгласно бюджета на проекта. </w:t>
      </w:r>
    </w:p>
    <w:p w14:paraId="199CE95B" w14:textId="54B8660F" w:rsidR="00C176DF" w:rsidRPr="00175EFE" w:rsidRDefault="00C176DF" w:rsidP="00D93AD1">
      <w:pPr>
        <w:pStyle w:val="3"/>
        <w:spacing w:before="0" w:line="240" w:lineRule="auto"/>
        <w:contextualSpacing/>
        <w:jc w:val="both"/>
        <w:rPr>
          <w:rFonts w:ascii="Times New Roman" w:hAnsi="Times New Roman" w:cs="Times New Roman"/>
          <w:strike/>
          <w:color w:val="auto"/>
          <w:sz w:val="22"/>
          <w:szCs w:val="22"/>
          <w:lang w:val="bg-BG"/>
        </w:rPr>
      </w:pPr>
      <w:r w:rsidRPr="00175EFE">
        <w:rPr>
          <w:rFonts w:ascii="Times New Roman" w:hAnsi="Times New Roman" w:cs="Times New Roman"/>
          <w:b/>
          <w:color w:val="auto"/>
          <w:sz w:val="22"/>
          <w:szCs w:val="22"/>
          <w:lang w:val="bg-BG"/>
        </w:rPr>
        <w:t>„Смесена научно-експертна комисия по полярни науки (СНЕКПН)“</w:t>
      </w:r>
      <w:r w:rsidRPr="00175EFE">
        <w:rPr>
          <w:rFonts w:ascii="Times New Roman" w:hAnsi="Times New Roman" w:cs="Times New Roman"/>
          <w:color w:val="auto"/>
          <w:sz w:val="22"/>
          <w:szCs w:val="22"/>
          <w:lang w:val="bg-BG"/>
        </w:rPr>
        <w:t xml:space="preserve"> - сформирана със заповед на Ректора на СУ</w:t>
      </w:r>
      <w:r w:rsidR="00625A34" w:rsidRPr="00175EFE">
        <w:rPr>
          <w:rFonts w:ascii="Times New Roman" w:hAnsi="Times New Roman" w:cs="Times New Roman"/>
          <w:color w:val="auto"/>
          <w:sz w:val="22"/>
          <w:szCs w:val="22"/>
          <w:lang w:val="bg-BG"/>
        </w:rPr>
        <w:t xml:space="preserve"> </w:t>
      </w:r>
      <w:r w:rsidRPr="00175EFE">
        <w:rPr>
          <w:rFonts w:ascii="Times New Roman" w:hAnsi="Times New Roman" w:cs="Times New Roman"/>
          <w:color w:val="auto"/>
          <w:sz w:val="22"/>
          <w:szCs w:val="22"/>
          <w:lang w:val="bg-BG"/>
        </w:rPr>
        <w:t xml:space="preserve">“Климент Охридски“, съгласно чл. 29, ал.2, т.10 от ПУСДУ, </w:t>
      </w:r>
      <w:bookmarkStart w:id="31" w:name="_Hlk115783228"/>
      <w:r w:rsidRPr="00175EFE">
        <w:rPr>
          <w:rFonts w:ascii="Times New Roman" w:hAnsi="Times New Roman" w:cs="Times New Roman"/>
          <w:color w:val="auto"/>
          <w:sz w:val="22"/>
          <w:szCs w:val="22"/>
          <w:lang w:val="bg-BG"/>
        </w:rPr>
        <w:t xml:space="preserve">във връзка с изпълнение на Националната програма за полярни изследвания </w:t>
      </w:r>
      <w:r w:rsidR="001F4019" w:rsidRPr="00175EFE">
        <w:rPr>
          <w:rFonts w:ascii="Times New Roman" w:hAnsi="Times New Roman" w:cs="Times New Roman"/>
          <w:color w:val="auto"/>
          <w:sz w:val="22"/>
          <w:szCs w:val="22"/>
        </w:rPr>
        <w:t>"От полюс до полюс"</w:t>
      </w:r>
      <w:r w:rsidR="001F4019" w:rsidRPr="00175EFE">
        <w:rPr>
          <w:rFonts w:ascii="Times New Roman" w:hAnsi="Times New Roman" w:cs="Times New Roman"/>
          <w:color w:val="auto"/>
          <w:sz w:val="22"/>
          <w:szCs w:val="22"/>
          <w:lang w:val="bg-BG"/>
        </w:rPr>
        <w:t xml:space="preserve">,  </w:t>
      </w:r>
      <w:r w:rsidRPr="00175EFE">
        <w:rPr>
          <w:rFonts w:ascii="Times New Roman" w:hAnsi="Times New Roman" w:cs="Times New Roman"/>
          <w:color w:val="auto"/>
          <w:sz w:val="22"/>
          <w:szCs w:val="22"/>
          <w:lang w:val="bg-BG"/>
        </w:rPr>
        <w:t xml:space="preserve">приета с  Решение № </w:t>
      </w:r>
      <w:r w:rsidR="000E6EF3" w:rsidRPr="00175EFE">
        <w:rPr>
          <w:rFonts w:ascii="Times New Roman" w:hAnsi="Times New Roman" w:cs="Times New Roman"/>
          <w:color w:val="auto"/>
          <w:sz w:val="22"/>
          <w:szCs w:val="22"/>
          <w:lang w:val="bg-BG"/>
        </w:rPr>
        <w:t xml:space="preserve">391 </w:t>
      </w:r>
      <w:r w:rsidRPr="00175EFE">
        <w:rPr>
          <w:rFonts w:ascii="Times New Roman" w:hAnsi="Times New Roman" w:cs="Times New Roman"/>
          <w:color w:val="auto"/>
          <w:sz w:val="22"/>
          <w:szCs w:val="22"/>
          <w:lang w:val="bg-BG"/>
        </w:rPr>
        <w:t xml:space="preserve">от </w:t>
      </w:r>
      <w:r w:rsidR="000E6EF3" w:rsidRPr="00175EFE">
        <w:rPr>
          <w:rFonts w:ascii="Times New Roman" w:hAnsi="Times New Roman" w:cs="Times New Roman"/>
          <w:color w:val="auto"/>
          <w:sz w:val="22"/>
          <w:szCs w:val="22"/>
          <w:lang w:val="bg-BG"/>
        </w:rPr>
        <w:t>16.06.2022</w:t>
      </w:r>
      <w:r w:rsidRPr="00175EFE">
        <w:rPr>
          <w:rFonts w:ascii="Times New Roman" w:hAnsi="Times New Roman" w:cs="Times New Roman"/>
          <w:color w:val="auto"/>
          <w:sz w:val="22"/>
          <w:szCs w:val="22"/>
          <w:lang w:val="bg-BG"/>
        </w:rPr>
        <w:t xml:space="preserve"> г. на Министерски съвет и споразумение Д01-</w:t>
      </w:r>
      <w:r w:rsidR="00EC0B98" w:rsidRPr="00175EFE">
        <w:rPr>
          <w:rFonts w:ascii="Times New Roman" w:hAnsi="Times New Roman" w:cs="Times New Roman"/>
          <w:color w:val="auto"/>
          <w:sz w:val="22"/>
          <w:szCs w:val="22"/>
          <w:lang w:val="bg-BG"/>
        </w:rPr>
        <w:t>293</w:t>
      </w:r>
      <w:r w:rsidR="00AD5549" w:rsidRPr="00175EFE">
        <w:rPr>
          <w:rFonts w:ascii="Times New Roman" w:hAnsi="Times New Roman" w:cs="Times New Roman"/>
          <w:color w:val="auto"/>
          <w:sz w:val="22"/>
          <w:szCs w:val="22"/>
          <w:lang w:val="bg-BG"/>
        </w:rPr>
        <w:t xml:space="preserve"> </w:t>
      </w:r>
      <w:r w:rsidR="00D74EA7" w:rsidRPr="00175EFE">
        <w:rPr>
          <w:rFonts w:ascii="Times New Roman" w:hAnsi="Times New Roman" w:cs="Times New Roman"/>
          <w:color w:val="auto"/>
          <w:sz w:val="22"/>
          <w:szCs w:val="22"/>
          <w:lang w:val="bg-BG"/>
        </w:rPr>
        <w:t xml:space="preserve">от </w:t>
      </w:r>
      <w:r w:rsidR="00EC0B98" w:rsidRPr="00175EFE">
        <w:rPr>
          <w:rFonts w:ascii="Times New Roman" w:hAnsi="Times New Roman" w:cs="Times New Roman"/>
          <w:color w:val="auto"/>
          <w:sz w:val="22"/>
          <w:szCs w:val="22"/>
          <w:lang w:val="bg-BG"/>
        </w:rPr>
        <w:t>24.10.2023 г.</w:t>
      </w:r>
      <w:r w:rsidRPr="00175EFE">
        <w:rPr>
          <w:rFonts w:ascii="Times New Roman" w:hAnsi="Times New Roman" w:cs="Times New Roman"/>
          <w:color w:val="auto"/>
          <w:sz w:val="22"/>
          <w:szCs w:val="22"/>
          <w:lang w:val="bg-BG"/>
        </w:rPr>
        <w:t xml:space="preserve"> между МОН и СУ “Климент Охридски“</w:t>
      </w:r>
      <w:r w:rsidR="00AD5549" w:rsidRPr="00175EFE">
        <w:rPr>
          <w:rFonts w:ascii="Times New Roman" w:hAnsi="Times New Roman" w:cs="Times New Roman"/>
          <w:color w:val="auto"/>
          <w:sz w:val="22"/>
          <w:szCs w:val="22"/>
          <w:lang w:val="bg-BG"/>
        </w:rPr>
        <w:t>.</w:t>
      </w:r>
    </w:p>
    <w:bookmarkEnd w:id="31"/>
    <w:p w14:paraId="33B11323" w14:textId="77777777" w:rsidR="00D63D4B" w:rsidRPr="00175EFE" w:rsidRDefault="00D63D4B" w:rsidP="00D93AD1">
      <w:pPr>
        <w:spacing w:after="0" w:line="240" w:lineRule="auto"/>
        <w:contextualSpacing/>
        <w:jc w:val="both"/>
        <w:rPr>
          <w:rFonts w:ascii="Times New Roman" w:hAnsi="Times New Roman"/>
          <w:lang w:val="bg-BG"/>
        </w:rPr>
      </w:pPr>
    </w:p>
    <w:p w14:paraId="2B37FFB5" w14:textId="7719EABE" w:rsidR="00016F81" w:rsidRPr="00175EFE" w:rsidRDefault="005D3DDC" w:rsidP="00D93AD1">
      <w:pPr>
        <w:pStyle w:val="aa"/>
        <w:numPr>
          <w:ilvl w:val="0"/>
          <w:numId w:val="14"/>
        </w:numPr>
        <w:spacing w:after="0" w:line="240" w:lineRule="auto"/>
        <w:ind w:left="0" w:firstLine="0"/>
        <w:jc w:val="both"/>
        <w:rPr>
          <w:rFonts w:ascii="Times New Roman" w:hAnsi="Times New Roman"/>
          <w:b/>
        </w:rPr>
      </w:pPr>
      <w:r w:rsidRPr="00175EFE">
        <w:rPr>
          <w:rFonts w:ascii="Times New Roman" w:hAnsi="Times New Roman"/>
          <w:b/>
        </w:rPr>
        <w:t xml:space="preserve">Срок на изпълнение на </w:t>
      </w:r>
      <w:r w:rsidR="00625A34" w:rsidRPr="00175EFE">
        <w:rPr>
          <w:rFonts w:ascii="Times New Roman" w:hAnsi="Times New Roman"/>
          <w:b/>
        </w:rPr>
        <w:t>проекта</w:t>
      </w:r>
    </w:p>
    <w:p w14:paraId="1E597C00" w14:textId="0B99F185" w:rsidR="00016F81" w:rsidRPr="00175EFE" w:rsidRDefault="00D63D4B" w:rsidP="00D93AD1">
      <w:pPr>
        <w:spacing w:after="0" w:line="240" w:lineRule="auto"/>
        <w:contextualSpacing/>
        <w:jc w:val="both"/>
        <w:rPr>
          <w:rFonts w:ascii="Times New Roman" w:hAnsi="Times New Roman"/>
          <w:lang w:val="bg-BG"/>
        </w:rPr>
      </w:pPr>
      <w:r w:rsidRPr="00175EFE">
        <w:rPr>
          <w:rFonts w:ascii="Times New Roman" w:hAnsi="Times New Roman"/>
          <w:lang w:val="bg-BG"/>
        </w:rPr>
        <w:t>Продължителността на договор</w:t>
      </w:r>
      <w:r w:rsidR="0022256C" w:rsidRPr="00175EFE">
        <w:rPr>
          <w:rFonts w:ascii="Times New Roman" w:hAnsi="Times New Roman"/>
          <w:lang w:val="bg-BG"/>
        </w:rPr>
        <w:t>ите</w:t>
      </w:r>
      <w:r w:rsidRPr="00175EFE">
        <w:rPr>
          <w:rFonts w:ascii="Times New Roman" w:hAnsi="Times New Roman"/>
          <w:lang w:val="bg-BG"/>
        </w:rPr>
        <w:t xml:space="preserve"> за изпълнение на проектите е </w:t>
      </w:r>
      <w:r w:rsidR="006213A2" w:rsidRPr="00175EFE">
        <w:rPr>
          <w:rFonts w:ascii="Times New Roman" w:hAnsi="Times New Roman"/>
          <w:lang w:val="bg-BG"/>
        </w:rPr>
        <w:t xml:space="preserve">12 или </w:t>
      </w:r>
      <w:r w:rsidRPr="00175EFE">
        <w:rPr>
          <w:rFonts w:ascii="Times New Roman" w:hAnsi="Times New Roman"/>
          <w:lang w:val="bg-BG"/>
        </w:rPr>
        <w:t>24 месеца и се изпълнява</w:t>
      </w:r>
      <w:r w:rsidR="00957DE0" w:rsidRPr="00175EFE">
        <w:rPr>
          <w:rFonts w:ascii="Times New Roman" w:hAnsi="Times New Roman"/>
          <w:lang w:val="bg-BG"/>
        </w:rPr>
        <w:t>т</w:t>
      </w:r>
      <w:r w:rsidRPr="00175EFE">
        <w:rPr>
          <w:rFonts w:ascii="Times New Roman" w:hAnsi="Times New Roman"/>
          <w:lang w:val="bg-BG"/>
        </w:rPr>
        <w:t xml:space="preserve"> на два етапа</w:t>
      </w:r>
      <w:r w:rsidR="00D74EA7" w:rsidRPr="00175EFE">
        <w:rPr>
          <w:rFonts w:ascii="Times New Roman" w:hAnsi="Times New Roman"/>
          <w:lang w:val="bg-BG"/>
        </w:rPr>
        <w:t xml:space="preserve"> (съответно по </w:t>
      </w:r>
      <w:r w:rsidR="00446D82" w:rsidRPr="00175EFE">
        <w:rPr>
          <w:rFonts w:ascii="Times New Roman" w:hAnsi="Times New Roman"/>
          <w:lang w:val="bg-BG"/>
        </w:rPr>
        <w:t>8</w:t>
      </w:r>
      <w:r w:rsidR="00D74EA7" w:rsidRPr="00175EFE">
        <w:rPr>
          <w:rFonts w:ascii="Times New Roman" w:hAnsi="Times New Roman"/>
          <w:lang w:val="bg-BG"/>
        </w:rPr>
        <w:t xml:space="preserve"> </w:t>
      </w:r>
      <w:r w:rsidR="00B63FB0" w:rsidRPr="00175EFE">
        <w:rPr>
          <w:rFonts w:ascii="Times New Roman" w:hAnsi="Times New Roman"/>
          <w:lang w:val="bg-BG"/>
        </w:rPr>
        <w:t>или</w:t>
      </w:r>
      <w:r w:rsidR="00D74EA7" w:rsidRPr="00175EFE">
        <w:rPr>
          <w:rFonts w:ascii="Times New Roman" w:hAnsi="Times New Roman"/>
          <w:lang w:val="bg-BG"/>
        </w:rPr>
        <w:t xml:space="preserve"> 12 месеца)</w:t>
      </w:r>
      <w:r w:rsidRPr="00175EFE">
        <w:rPr>
          <w:rFonts w:ascii="Times New Roman" w:hAnsi="Times New Roman"/>
          <w:lang w:val="bg-BG"/>
        </w:rPr>
        <w:t>.</w:t>
      </w:r>
      <w:r w:rsidR="00954F6B" w:rsidRPr="00175EFE">
        <w:rPr>
          <w:rFonts w:ascii="Times New Roman" w:hAnsi="Times New Roman"/>
          <w:lang w:val="bg-BG"/>
        </w:rPr>
        <w:t xml:space="preserve"> </w:t>
      </w:r>
    </w:p>
    <w:p w14:paraId="0BA73DFF" w14:textId="77777777" w:rsidR="00FE584F" w:rsidRPr="00175EFE" w:rsidRDefault="00FE584F" w:rsidP="00D93AD1">
      <w:pPr>
        <w:spacing w:after="0" w:line="240" w:lineRule="auto"/>
        <w:contextualSpacing/>
        <w:jc w:val="both"/>
        <w:rPr>
          <w:rFonts w:ascii="Times New Roman" w:hAnsi="Times New Roman"/>
          <w:lang w:val="bg-BG"/>
        </w:rPr>
      </w:pPr>
    </w:p>
    <w:p w14:paraId="3E8EC9C8" w14:textId="77949A6B" w:rsidR="00016F81" w:rsidRPr="00175EFE" w:rsidRDefault="005D3DDC" w:rsidP="00D93AD1">
      <w:pPr>
        <w:pStyle w:val="aa"/>
        <w:numPr>
          <w:ilvl w:val="0"/>
          <w:numId w:val="14"/>
        </w:numPr>
        <w:spacing w:after="0" w:line="240" w:lineRule="auto"/>
        <w:ind w:left="0" w:firstLine="0"/>
        <w:outlineLvl w:val="0"/>
        <w:rPr>
          <w:rFonts w:ascii="Times New Roman" w:hAnsi="Times New Roman"/>
          <w:b/>
        </w:rPr>
      </w:pPr>
      <w:bookmarkStart w:id="32" w:name="_Toc16583391"/>
      <w:bookmarkStart w:id="33" w:name="_Toc16583941"/>
      <w:r w:rsidRPr="00175EFE">
        <w:rPr>
          <w:rFonts w:ascii="Times New Roman" w:hAnsi="Times New Roman"/>
          <w:b/>
        </w:rPr>
        <w:t>Финансови условия</w:t>
      </w:r>
      <w:bookmarkEnd w:id="32"/>
      <w:bookmarkEnd w:id="33"/>
      <w:r w:rsidRPr="00175EFE">
        <w:rPr>
          <w:rFonts w:ascii="Times New Roman" w:hAnsi="Times New Roman"/>
          <w:b/>
        </w:rPr>
        <w:t xml:space="preserve"> </w:t>
      </w:r>
    </w:p>
    <w:p w14:paraId="06DFC25F" w14:textId="77777777" w:rsidR="00C176DF" w:rsidRPr="00175EFE" w:rsidRDefault="00C176DF" w:rsidP="00D93AD1">
      <w:pPr>
        <w:spacing w:after="0" w:line="240" w:lineRule="auto"/>
        <w:contextualSpacing/>
        <w:outlineLvl w:val="0"/>
        <w:rPr>
          <w:rFonts w:ascii="Times New Roman" w:hAnsi="Times New Roman"/>
          <w:lang w:val="bg-BG"/>
        </w:rPr>
      </w:pPr>
    </w:p>
    <w:p w14:paraId="51305947" w14:textId="7ECE8438" w:rsidR="00C176DF" w:rsidRPr="00175EFE" w:rsidRDefault="00D63D4B" w:rsidP="00D93AD1">
      <w:pPr>
        <w:spacing w:after="0" w:line="240" w:lineRule="auto"/>
        <w:contextualSpacing/>
        <w:outlineLvl w:val="0"/>
        <w:rPr>
          <w:rFonts w:ascii="Times New Roman" w:hAnsi="Times New Roman"/>
          <w:lang w:val="bg-BG"/>
        </w:rPr>
      </w:pPr>
      <w:bookmarkStart w:id="34" w:name="_Toc16583392"/>
      <w:bookmarkStart w:id="35" w:name="_Toc16583942"/>
      <w:r w:rsidRPr="00175EFE">
        <w:rPr>
          <w:rFonts w:ascii="Times New Roman" w:hAnsi="Times New Roman"/>
          <w:b/>
          <w:lang w:val="bg-BG"/>
        </w:rPr>
        <w:t>3</w:t>
      </w:r>
      <w:r w:rsidR="00C176DF" w:rsidRPr="00175EFE">
        <w:rPr>
          <w:rFonts w:ascii="Times New Roman" w:hAnsi="Times New Roman"/>
          <w:b/>
          <w:lang w:val="bg-BG"/>
        </w:rPr>
        <w:t>.1. Бюджет на конкурса</w:t>
      </w:r>
      <w:bookmarkEnd w:id="34"/>
      <w:bookmarkEnd w:id="35"/>
    </w:p>
    <w:p w14:paraId="46DDDD6C" w14:textId="75DABA65" w:rsidR="00C176DF" w:rsidRPr="00175EFE" w:rsidRDefault="00D63D4B" w:rsidP="00D93AD1">
      <w:pPr>
        <w:spacing w:after="0" w:line="240" w:lineRule="auto"/>
        <w:contextualSpacing/>
        <w:jc w:val="both"/>
        <w:rPr>
          <w:rFonts w:ascii="Times New Roman" w:hAnsi="Times New Roman"/>
          <w:lang w:val="bg-BG"/>
        </w:rPr>
      </w:pPr>
      <w:r w:rsidRPr="00175EFE">
        <w:rPr>
          <w:rFonts w:ascii="Times New Roman" w:hAnsi="Times New Roman"/>
          <w:b/>
          <w:lang w:val="bg-BG"/>
        </w:rPr>
        <w:t>3</w:t>
      </w:r>
      <w:r w:rsidR="00C176DF" w:rsidRPr="00175EFE">
        <w:rPr>
          <w:rFonts w:ascii="Times New Roman" w:hAnsi="Times New Roman"/>
          <w:b/>
          <w:lang w:val="bg-BG"/>
        </w:rPr>
        <w:t>.1.1</w:t>
      </w:r>
      <w:r w:rsidR="00C176DF" w:rsidRPr="00175EFE">
        <w:rPr>
          <w:rFonts w:ascii="Times New Roman" w:hAnsi="Times New Roman"/>
          <w:lang w:val="bg-BG"/>
        </w:rPr>
        <w:t xml:space="preserve">.  </w:t>
      </w:r>
      <w:r w:rsidR="00C176DF" w:rsidRPr="00175EFE">
        <w:rPr>
          <w:rFonts w:ascii="Times New Roman" w:hAnsi="Times New Roman"/>
          <w:lang w:val="bg-BG"/>
        </w:rPr>
        <w:tab/>
        <w:t xml:space="preserve">Общият бюджет на конкурса за финансиране на полярни научни изследвания за </w:t>
      </w:r>
      <w:r w:rsidR="002B5327" w:rsidRPr="00175EFE">
        <w:rPr>
          <w:rFonts w:ascii="Times New Roman" w:hAnsi="Times New Roman"/>
          <w:lang w:val="bg-BG"/>
        </w:rPr>
        <w:t>202</w:t>
      </w:r>
      <w:r w:rsidR="00F25491" w:rsidRPr="00175EFE">
        <w:rPr>
          <w:rFonts w:ascii="Times New Roman" w:hAnsi="Times New Roman"/>
        </w:rPr>
        <w:t>3</w:t>
      </w:r>
      <w:r w:rsidR="002B5327" w:rsidRPr="00175EFE">
        <w:rPr>
          <w:rFonts w:ascii="Times New Roman" w:hAnsi="Times New Roman"/>
          <w:lang w:val="bg-BG"/>
        </w:rPr>
        <w:t xml:space="preserve"> </w:t>
      </w:r>
      <w:r w:rsidR="00C176DF" w:rsidRPr="00175EFE">
        <w:rPr>
          <w:rFonts w:ascii="Times New Roman" w:hAnsi="Times New Roman"/>
          <w:lang w:val="bg-BG"/>
        </w:rPr>
        <w:t xml:space="preserve">г. е </w:t>
      </w:r>
      <w:r w:rsidR="000C6650" w:rsidRPr="00175EFE">
        <w:rPr>
          <w:rFonts w:ascii="Times New Roman" w:hAnsi="Times New Roman"/>
          <w:lang w:val="bg-BG"/>
        </w:rPr>
        <w:t>300 000</w:t>
      </w:r>
      <w:r w:rsidR="00C176DF" w:rsidRPr="00175EFE">
        <w:rPr>
          <w:rFonts w:ascii="Times New Roman" w:hAnsi="Times New Roman"/>
          <w:lang w:val="bg-BG"/>
        </w:rPr>
        <w:t xml:space="preserve"> лв.</w:t>
      </w:r>
      <w:r w:rsidR="00B22D9C" w:rsidRPr="00175EFE">
        <w:rPr>
          <w:rFonts w:ascii="Times New Roman" w:hAnsi="Times New Roman"/>
          <w:lang w:val="bg-BG"/>
        </w:rPr>
        <w:t>.</w:t>
      </w:r>
      <w:r w:rsidR="00C176DF" w:rsidRPr="00175EFE">
        <w:rPr>
          <w:rFonts w:ascii="Times New Roman" w:hAnsi="Times New Roman"/>
          <w:lang w:val="bg-BG"/>
        </w:rPr>
        <w:t xml:space="preserve"> </w:t>
      </w:r>
      <w:r w:rsidR="00954F6B" w:rsidRPr="00175EFE">
        <w:rPr>
          <w:rFonts w:ascii="Times New Roman" w:hAnsi="Times New Roman"/>
          <w:lang w:val="bg-BG"/>
        </w:rPr>
        <w:t>, а общият бюджет на конкурса са финансиране на полярни изследвания на млади учени за 2023 г</w:t>
      </w:r>
      <w:r w:rsidR="00DC07C2">
        <w:rPr>
          <w:rFonts w:ascii="Times New Roman" w:hAnsi="Times New Roman"/>
        </w:rPr>
        <w:t>.</w:t>
      </w:r>
      <w:r w:rsidR="00954F6B" w:rsidRPr="00175EFE">
        <w:rPr>
          <w:rFonts w:ascii="Times New Roman" w:hAnsi="Times New Roman"/>
          <w:lang w:val="bg-BG"/>
        </w:rPr>
        <w:t xml:space="preserve"> е</w:t>
      </w:r>
      <w:r w:rsidR="000C6650" w:rsidRPr="00175EFE">
        <w:rPr>
          <w:rFonts w:ascii="Times New Roman" w:hAnsi="Times New Roman"/>
          <w:lang w:val="bg-BG"/>
        </w:rPr>
        <w:t xml:space="preserve"> 30 000 </w:t>
      </w:r>
      <w:r w:rsidR="00954F6B" w:rsidRPr="00175EFE">
        <w:rPr>
          <w:rFonts w:ascii="Times New Roman" w:hAnsi="Times New Roman"/>
          <w:lang w:val="bg-BG"/>
        </w:rPr>
        <w:t xml:space="preserve">лв. </w:t>
      </w:r>
    </w:p>
    <w:p w14:paraId="22530611" w14:textId="77777777" w:rsidR="00492969" w:rsidRPr="00175EFE" w:rsidRDefault="00492969" w:rsidP="00D93AD1">
      <w:pPr>
        <w:spacing w:after="0" w:line="240" w:lineRule="auto"/>
        <w:contextualSpacing/>
        <w:rPr>
          <w:rFonts w:ascii="Times New Roman" w:hAnsi="Times New Roman"/>
          <w:lang w:val="bg-BG"/>
        </w:rPr>
      </w:pPr>
    </w:p>
    <w:p w14:paraId="3EF44B8E" w14:textId="6E2C4FDD" w:rsidR="0073255D" w:rsidRPr="00175EFE" w:rsidRDefault="00D63D4B" w:rsidP="00D93AD1">
      <w:pPr>
        <w:spacing w:after="0" w:line="240" w:lineRule="auto"/>
        <w:contextualSpacing/>
        <w:outlineLvl w:val="0"/>
        <w:rPr>
          <w:rFonts w:ascii="Times New Roman" w:hAnsi="Times New Roman"/>
          <w:b/>
          <w:lang w:val="bg-BG"/>
        </w:rPr>
      </w:pPr>
      <w:bookmarkStart w:id="36" w:name="_Toc16583393"/>
      <w:bookmarkStart w:id="37" w:name="_Toc16583943"/>
      <w:r w:rsidRPr="00175EFE">
        <w:rPr>
          <w:rFonts w:ascii="Times New Roman" w:hAnsi="Times New Roman"/>
          <w:b/>
          <w:lang w:val="bg-BG"/>
        </w:rPr>
        <w:t>3</w:t>
      </w:r>
      <w:r w:rsidR="00C176DF" w:rsidRPr="00175EFE">
        <w:rPr>
          <w:rFonts w:ascii="Times New Roman" w:hAnsi="Times New Roman"/>
          <w:b/>
          <w:lang w:val="bg-BG"/>
        </w:rPr>
        <w:t>.2. Минимален и максимален размер на финансирането за конкретен проект</w:t>
      </w:r>
      <w:bookmarkEnd w:id="36"/>
      <w:bookmarkEnd w:id="37"/>
    </w:p>
    <w:p w14:paraId="65088F82"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Общият размер на финансирането за всеки индивидуален проект по настоящата процедура следва да бъде в следните граници: </w:t>
      </w:r>
    </w:p>
    <w:p w14:paraId="14765050" w14:textId="07A4966D"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1) Минималната сума за всеки отделен проект е </w:t>
      </w:r>
      <w:r w:rsidR="00BD3F12" w:rsidRPr="00175EFE">
        <w:rPr>
          <w:rFonts w:ascii="Times New Roman" w:hAnsi="Times New Roman"/>
          <w:lang w:val="bg-BG"/>
        </w:rPr>
        <w:t>30 </w:t>
      </w:r>
      <w:r w:rsidRPr="00175EFE">
        <w:rPr>
          <w:rFonts w:ascii="Times New Roman" w:hAnsi="Times New Roman"/>
          <w:lang w:val="bg-BG"/>
        </w:rPr>
        <w:t>000 лв.</w:t>
      </w:r>
      <w:r w:rsidR="00B22D9C" w:rsidRPr="00175EFE">
        <w:rPr>
          <w:rFonts w:ascii="Times New Roman" w:hAnsi="Times New Roman"/>
          <w:lang w:val="bg-BG"/>
        </w:rPr>
        <w:t>;</w:t>
      </w:r>
    </w:p>
    <w:p w14:paraId="19F3B7A0" w14:textId="4DC69616"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2) Максималната сума за всеки отделен проект е </w:t>
      </w:r>
      <w:r w:rsidR="00940848" w:rsidRPr="00175EFE">
        <w:rPr>
          <w:rFonts w:ascii="Times New Roman" w:hAnsi="Times New Roman"/>
          <w:lang w:val="bg-BG"/>
        </w:rPr>
        <w:t>100 000</w:t>
      </w:r>
      <w:r w:rsidR="00367539" w:rsidRPr="00175EFE">
        <w:rPr>
          <w:rFonts w:ascii="Times New Roman" w:hAnsi="Times New Roman"/>
          <w:lang w:val="bg-BG"/>
        </w:rPr>
        <w:t xml:space="preserve"> </w:t>
      </w:r>
      <w:r w:rsidRPr="00175EFE">
        <w:rPr>
          <w:rFonts w:ascii="Times New Roman" w:hAnsi="Times New Roman"/>
          <w:lang w:val="bg-BG"/>
        </w:rPr>
        <w:t>лв.</w:t>
      </w:r>
      <w:r w:rsidR="00B22D9C" w:rsidRPr="00175EFE">
        <w:rPr>
          <w:rFonts w:ascii="Times New Roman" w:hAnsi="Times New Roman"/>
          <w:lang w:val="bg-BG"/>
        </w:rPr>
        <w:t>;</w:t>
      </w:r>
    </w:p>
    <w:p w14:paraId="5678967E" w14:textId="2C9B32CE" w:rsidR="00BD3F12" w:rsidRPr="00175EFE" w:rsidRDefault="00BD3F12" w:rsidP="00D93AD1">
      <w:pPr>
        <w:spacing w:after="0" w:line="240" w:lineRule="auto"/>
        <w:contextualSpacing/>
        <w:jc w:val="both"/>
        <w:rPr>
          <w:rFonts w:ascii="Times New Roman" w:hAnsi="Times New Roman"/>
          <w:lang w:val="bg-BG"/>
        </w:rPr>
      </w:pPr>
      <w:r w:rsidRPr="00175EFE">
        <w:rPr>
          <w:rFonts w:ascii="Times New Roman" w:hAnsi="Times New Roman"/>
          <w:lang w:val="bg-BG"/>
        </w:rPr>
        <w:lastRenderedPageBreak/>
        <w:t>3)</w:t>
      </w:r>
      <w:r w:rsidRPr="00175EFE">
        <w:rPr>
          <w:rFonts w:ascii="Times New Roman" w:hAnsi="Times New Roman"/>
          <w:lang w:val="bg-BG"/>
        </w:rPr>
        <w:tab/>
        <w:t>Минималната сума за проектите за финансиране на полярни изследвания на млади учени е 15 000 лв., максималната сума е 30 000 лв.</w:t>
      </w:r>
    </w:p>
    <w:p w14:paraId="35D82F32" w14:textId="502B9742" w:rsidR="00C176DF" w:rsidRPr="00175EFE" w:rsidRDefault="00BD3F12" w:rsidP="00D93AD1">
      <w:pPr>
        <w:spacing w:after="0" w:line="240" w:lineRule="auto"/>
        <w:contextualSpacing/>
        <w:jc w:val="both"/>
        <w:rPr>
          <w:rFonts w:ascii="Times New Roman" w:hAnsi="Times New Roman"/>
          <w:lang w:val="bg-BG"/>
        </w:rPr>
      </w:pPr>
      <w:r w:rsidRPr="00175EFE">
        <w:rPr>
          <w:rFonts w:ascii="Times New Roman" w:hAnsi="Times New Roman"/>
          <w:lang w:val="bg-BG"/>
        </w:rPr>
        <w:t>4</w:t>
      </w:r>
      <w:r w:rsidR="00C176DF" w:rsidRPr="00175EFE">
        <w:rPr>
          <w:rFonts w:ascii="Times New Roman" w:hAnsi="Times New Roman"/>
          <w:lang w:val="bg-BG"/>
        </w:rPr>
        <w:t xml:space="preserve">) Не се допуска изкуствено разделяне на проекти, за да бъдат заобиколени горните прагове. </w:t>
      </w:r>
    </w:p>
    <w:p w14:paraId="67A0862A" w14:textId="77777777" w:rsidR="00C176DF" w:rsidRPr="00175EFE" w:rsidRDefault="00C176DF" w:rsidP="00D93AD1">
      <w:pPr>
        <w:spacing w:after="0" w:line="240" w:lineRule="auto"/>
        <w:contextualSpacing/>
        <w:jc w:val="both"/>
        <w:rPr>
          <w:rFonts w:ascii="Times New Roman" w:hAnsi="Times New Roman"/>
          <w:b/>
          <w:lang w:val="bg-BG"/>
        </w:rPr>
      </w:pPr>
    </w:p>
    <w:p w14:paraId="1447E874" w14:textId="62FEB065" w:rsidR="00C176DF" w:rsidRPr="00175EFE" w:rsidRDefault="00D63D4B" w:rsidP="00D93AD1">
      <w:pPr>
        <w:spacing w:after="0" w:line="240" w:lineRule="auto"/>
        <w:contextualSpacing/>
        <w:outlineLvl w:val="0"/>
        <w:rPr>
          <w:rFonts w:ascii="Times New Roman" w:hAnsi="Times New Roman"/>
          <w:lang w:val="bg-BG"/>
        </w:rPr>
      </w:pPr>
      <w:bookmarkStart w:id="38" w:name="_Toc16583944"/>
      <w:bookmarkStart w:id="39" w:name="_Toc16583394"/>
      <w:r w:rsidRPr="00175EFE">
        <w:rPr>
          <w:rFonts w:ascii="Times New Roman" w:hAnsi="Times New Roman"/>
          <w:b/>
          <w:lang w:val="bg-BG"/>
        </w:rPr>
        <w:t>3</w:t>
      </w:r>
      <w:r w:rsidR="00C176DF" w:rsidRPr="00175EFE">
        <w:rPr>
          <w:rFonts w:ascii="Times New Roman" w:hAnsi="Times New Roman"/>
          <w:b/>
          <w:lang w:val="bg-BG"/>
        </w:rPr>
        <w:t>.3. Етапи на финансирането на одобрените проекти</w:t>
      </w:r>
      <w:bookmarkEnd w:id="38"/>
      <w:bookmarkEnd w:id="39"/>
    </w:p>
    <w:p w14:paraId="25AD72E6"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Финансирането на проекта е обвързано с изпълнението на включените в проекта дейности и със степента на достигане на заложените в проекта резултати. </w:t>
      </w:r>
    </w:p>
    <w:p w14:paraId="0A1DA358" w14:textId="4DD6FA30"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Предоставянето на финансирането се извършва на два транша – аванс за ЕТАП 1 (</w:t>
      </w:r>
      <w:r w:rsidR="00446D82" w:rsidRPr="00175EFE">
        <w:rPr>
          <w:rFonts w:ascii="Times New Roman" w:hAnsi="Times New Roman"/>
          <w:lang w:val="bg-BG"/>
        </w:rPr>
        <w:t>75</w:t>
      </w:r>
      <w:r w:rsidRPr="00175EFE">
        <w:rPr>
          <w:rFonts w:ascii="Times New Roman" w:hAnsi="Times New Roman"/>
          <w:lang w:val="bg-BG"/>
        </w:rPr>
        <w:t>% от бюджета на</w:t>
      </w:r>
      <w:r w:rsidRPr="00175EFE">
        <w:rPr>
          <w:rFonts w:ascii="Times New Roman" w:hAnsi="Times New Roman"/>
          <w:lang w:val="ru-RU"/>
        </w:rPr>
        <w:t xml:space="preserve"> проекта</w:t>
      </w:r>
      <w:r w:rsidR="00DC2DFD" w:rsidRPr="00175EFE">
        <w:rPr>
          <w:rFonts w:ascii="Times New Roman" w:hAnsi="Times New Roman"/>
          <w:lang w:val="ru-RU"/>
        </w:rPr>
        <w:t>)</w:t>
      </w:r>
      <w:r w:rsidRPr="00175EFE">
        <w:rPr>
          <w:rFonts w:ascii="Times New Roman" w:hAnsi="Times New Roman"/>
          <w:lang w:val="ru-RU"/>
        </w:rPr>
        <w:t xml:space="preserve"> и аванс </w:t>
      </w:r>
      <w:r w:rsidRPr="00175EFE">
        <w:rPr>
          <w:rFonts w:ascii="Times New Roman" w:hAnsi="Times New Roman"/>
          <w:lang w:val="bg-BG"/>
        </w:rPr>
        <w:t>за ЕТАП 2 (</w:t>
      </w:r>
      <w:r w:rsidR="00446D82" w:rsidRPr="00175EFE">
        <w:rPr>
          <w:rFonts w:ascii="Times New Roman" w:hAnsi="Times New Roman"/>
          <w:lang w:val="bg-BG"/>
        </w:rPr>
        <w:t>25</w:t>
      </w:r>
      <w:r w:rsidRPr="00175EFE">
        <w:rPr>
          <w:rFonts w:ascii="Times New Roman" w:hAnsi="Times New Roman"/>
          <w:lang w:val="bg-BG"/>
        </w:rPr>
        <w:t xml:space="preserve">% от бюджета на проекта). </w:t>
      </w:r>
    </w:p>
    <w:p w14:paraId="2E102CE1" w14:textId="45693DF3"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Крайният срок за предоставяне на първия транш от авансовото плащане за ЕТАП 1 (</w:t>
      </w:r>
      <w:r w:rsidR="00446D82" w:rsidRPr="00175EFE">
        <w:rPr>
          <w:rFonts w:ascii="Times New Roman" w:hAnsi="Times New Roman"/>
          <w:lang w:val="bg-BG"/>
        </w:rPr>
        <w:t>75</w:t>
      </w:r>
      <w:r w:rsidRPr="00175EFE">
        <w:rPr>
          <w:rFonts w:ascii="Times New Roman" w:hAnsi="Times New Roman"/>
          <w:lang w:val="bg-BG"/>
        </w:rPr>
        <w:t xml:space="preserve">% от бюджета на проекта) е </w:t>
      </w:r>
      <w:r w:rsidR="0071759F" w:rsidRPr="00175EFE">
        <w:rPr>
          <w:rFonts w:ascii="Times New Roman" w:hAnsi="Times New Roman"/>
          <w:lang w:val="bg-BG"/>
        </w:rPr>
        <w:t xml:space="preserve">14 </w:t>
      </w:r>
      <w:r w:rsidRPr="00175EFE">
        <w:rPr>
          <w:rFonts w:ascii="Times New Roman" w:hAnsi="Times New Roman"/>
          <w:lang w:val="bg-BG"/>
        </w:rPr>
        <w:t xml:space="preserve">дни след сключване на договора за финансиране на проекта. </w:t>
      </w:r>
    </w:p>
    <w:p w14:paraId="3D967946" w14:textId="0D111A2E"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Продължителността на ЕТАП 1 </w:t>
      </w:r>
      <w:r w:rsidR="00743558" w:rsidRPr="00175EFE">
        <w:rPr>
          <w:rFonts w:ascii="Times New Roman" w:hAnsi="Times New Roman"/>
          <w:lang w:val="bg-BG"/>
        </w:rPr>
        <w:t xml:space="preserve">за двугодишните проекти </w:t>
      </w:r>
      <w:r w:rsidRPr="00175EFE">
        <w:rPr>
          <w:rFonts w:ascii="Times New Roman" w:hAnsi="Times New Roman"/>
          <w:lang w:val="bg-BG"/>
        </w:rPr>
        <w:t xml:space="preserve">е </w:t>
      </w:r>
      <w:r w:rsidR="00D8312D" w:rsidRPr="00175EFE">
        <w:rPr>
          <w:rFonts w:ascii="Times New Roman" w:hAnsi="Times New Roman"/>
          <w:lang w:val="bg-BG"/>
        </w:rPr>
        <w:t>12</w:t>
      </w:r>
      <w:r w:rsidRPr="00175EFE">
        <w:rPr>
          <w:rFonts w:ascii="Times New Roman" w:hAnsi="Times New Roman"/>
          <w:lang w:val="bg-BG"/>
        </w:rPr>
        <w:t xml:space="preserve"> месеца от срока на договора, считано от началото на проекта</w:t>
      </w:r>
      <w:r w:rsidR="00743558" w:rsidRPr="00175EFE">
        <w:rPr>
          <w:rFonts w:ascii="Times New Roman" w:hAnsi="Times New Roman"/>
          <w:lang w:val="bg-BG"/>
        </w:rPr>
        <w:t>, а за едногодишните – 8 месеца</w:t>
      </w:r>
      <w:r w:rsidR="00633504" w:rsidRPr="00175EFE">
        <w:rPr>
          <w:rFonts w:ascii="Times New Roman" w:hAnsi="Times New Roman"/>
          <w:lang w:val="bg-BG"/>
        </w:rPr>
        <w:t>.</w:t>
      </w:r>
    </w:p>
    <w:p w14:paraId="50B73B7C" w14:textId="1D44CF1C"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Краен срок за предоставяне на Отчет по ЕТАП 1 до 20 дни, считано от датата на приключване на този етап. </w:t>
      </w:r>
    </w:p>
    <w:p w14:paraId="4BECB88A"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Краен срок за предоставяне на Оценка за изпълнението на ЕТАП 1 е 10 дни, считано от датата на предаване на Отчета по ЕТАП 1.  </w:t>
      </w:r>
    </w:p>
    <w:p w14:paraId="53707387"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Проекти, получили на междинния отчет оценка „много добър” или „добър”, се финансират за следващия етап на проекта в пълния размер, предвиден в договора. Финансирането на ЕТАП 2 за проекти, чиято оценка е „задоволителен“, се намалява с 30% от средствата за ЕТАП 2, предвидени в договора, за което се подписва допълнително споразумение към договора за финансиране. </w:t>
      </w:r>
    </w:p>
    <w:p w14:paraId="1C0CE36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Продължителността на ЕТАП 2 е останалата част от срока на договора </w:t>
      </w:r>
    </w:p>
    <w:p w14:paraId="357BB1D7" w14:textId="717A5C2E"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Краен срок за предоставяне на плащането за ЕТАП 2 (до </w:t>
      </w:r>
      <w:r w:rsidR="00446D82" w:rsidRPr="00175EFE">
        <w:rPr>
          <w:rFonts w:ascii="Times New Roman" w:hAnsi="Times New Roman"/>
          <w:lang w:val="bg-BG"/>
        </w:rPr>
        <w:t>25</w:t>
      </w:r>
      <w:r w:rsidRPr="00175EFE">
        <w:rPr>
          <w:rFonts w:ascii="Times New Roman" w:hAnsi="Times New Roman"/>
          <w:lang w:val="bg-BG"/>
        </w:rPr>
        <w:t xml:space="preserve">% от бюджета на проекта) е 10 дни след датата на получаването на положителна Оценка за изпълнението на ЕТАП 1. </w:t>
      </w:r>
    </w:p>
    <w:p w14:paraId="65626862" w14:textId="1A2ACF84"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Краен срок за предоставяне на Отчет по ЕТАП 2 и на Отчет по проекта е 20 дни, считано от датата на приключване на ЕТАП 2. Отчетът се придружава с финансов доклад</w:t>
      </w:r>
      <w:r w:rsidR="004D5668" w:rsidRPr="00175EFE">
        <w:rPr>
          <w:rFonts w:ascii="Times New Roman" w:hAnsi="Times New Roman"/>
          <w:lang w:val="bg-BG"/>
        </w:rPr>
        <w:t xml:space="preserve"> и с документ за извършен финансов одит</w:t>
      </w:r>
      <w:r w:rsidRPr="00175EFE">
        <w:rPr>
          <w:rFonts w:ascii="Times New Roman" w:hAnsi="Times New Roman"/>
          <w:lang w:val="bg-BG"/>
        </w:rPr>
        <w:t>.</w:t>
      </w:r>
    </w:p>
    <w:p w14:paraId="0B4B6B4B" w14:textId="666BA5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Непризнатите разходи при финансовия одит се възстановяват. </w:t>
      </w:r>
    </w:p>
    <w:p w14:paraId="675FE11A"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Краен срок за предоставяне на Оценка за изпълнението на ЕТАП 2 и на Оценка за изпълнението на проекта е 30 дни, считано от датата на предаване на Отчета по ЕТАП 2 и на Отчета по проекта. </w:t>
      </w:r>
    </w:p>
    <w:p w14:paraId="24F9E164" w14:textId="77777777" w:rsidR="0073255D" w:rsidRPr="00175EFE" w:rsidRDefault="0073255D" w:rsidP="00D93AD1">
      <w:pPr>
        <w:spacing w:after="0" w:line="240" w:lineRule="auto"/>
        <w:contextualSpacing/>
        <w:jc w:val="both"/>
        <w:rPr>
          <w:rFonts w:ascii="Times New Roman" w:hAnsi="Times New Roman"/>
          <w:lang w:val="bg-BG"/>
        </w:rPr>
      </w:pPr>
    </w:p>
    <w:p w14:paraId="644B9FE0" w14:textId="189682C2"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highlight w:val="lightGray"/>
          <w:lang w:val="bg-BG"/>
        </w:rPr>
        <w:t xml:space="preserve">ВАЖНО! </w:t>
      </w:r>
      <w:r w:rsidRPr="00175EFE">
        <w:rPr>
          <w:rFonts w:ascii="Times New Roman" w:hAnsi="Times New Roman"/>
          <w:highlight w:val="lightGray"/>
          <w:lang w:val="bg-BG"/>
        </w:rPr>
        <w:t>Проектите, получили незадоволителна оценка на ЕТАП 1, не получават финансиране за ЕТАП 2. За тези проекти Ректорът взема решение за прекратяване на договора за финансиране на проекта по предложение на СНЕКПН. При незадоволителна оценка на проект на ЕТАП 1 или на окончателния отчет на проекта Ректорът вземе решение за частично или пълно възстановяване на получените средства, включително и получените възнаграждения за работа по проекта</w:t>
      </w:r>
      <w:r w:rsidR="009E06B5" w:rsidRPr="00175EFE">
        <w:rPr>
          <w:rFonts w:ascii="Times New Roman" w:hAnsi="Times New Roman"/>
          <w:highlight w:val="lightGray"/>
          <w:lang w:val="bg-BG"/>
        </w:rPr>
        <w:t>, по предложение на СНЕКПН</w:t>
      </w:r>
      <w:r w:rsidRPr="00175EFE">
        <w:rPr>
          <w:rFonts w:ascii="Times New Roman" w:hAnsi="Times New Roman"/>
          <w:highlight w:val="lightGray"/>
          <w:lang w:val="bg-BG"/>
        </w:rPr>
        <w:t>.</w:t>
      </w:r>
      <w:r w:rsidRPr="00175EFE">
        <w:rPr>
          <w:rFonts w:ascii="Times New Roman" w:hAnsi="Times New Roman"/>
          <w:lang w:val="bg-BG"/>
        </w:rPr>
        <w:t xml:space="preserve"> </w:t>
      </w:r>
    </w:p>
    <w:p w14:paraId="21487F17" w14:textId="77777777" w:rsidR="0073255D" w:rsidRPr="00175EFE" w:rsidRDefault="0073255D" w:rsidP="00D93AD1">
      <w:pPr>
        <w:spacing w:after="0" w:line="240" w:lineRule="auto"/>
        <w:contextualSpacing/>
        <w:jc w:val="both"/>
        <w:rPr>
          <w:rFonts w:ascii="Times New Roman" w:hAnsi="Times New Roman"/>
          <w:lang w:val="bg-BG"/>
        </w:rPr>
      </w:pPr>
    </w:p>
    <w:p w14:paraId="444130C3" w14:textId="17E2E1E6"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Финансовите взаимоотношения между </w:t>
      </w:r>
      <w:r w:rsidR="0032765C" w:rsidRPr="00175EFE">
        <w:rPr>
          <w:rFonts w:ascii="Times New Roman" w:hAnsi="Times New Roman"/>
          <w:lang w:val="bg-BG"/>
        </w:rPr>
        <w:t xml:space="preserve">Координатора на конкурса - </w:t>
      </w:r>
      <w:r w:rsidRPr="00175EFE">
        <w:rPr>
          <w:rFonts w:ascii="Times New Roman" w:hAnsi="Times New Roman"/>
          <w:lang w:val="bg-BG"/>
        </w:rPr>
        <w:t>СУ „Св. Климент Охридски“ и базовата организация се уреждат на основа на договора между тях.</w:t>
      </w:r>
    </w:p>
    <w:p w14:paraId="13F88142" w14:textId="77777777" w:rsidR="00C176DF" w:rsidRPr="00175EFE" w:rsidRDefault="00C176DF" w:rsidP="00D93AD1">
      <w:pPr>
        <w:spacing w:after="0" w:line="240" w:lineRule="auto"/>
        <w:contextualSpacing/>
        <w:jc w:val="both"/>
        <w:outlineLvl w:val="0"/>
        <w:rPr>
          <w:rFonts w:ascii="Times New Roman" w:hAnsi="Times New Roman"/>
          <w:b/>
          <w:lang w:val="bg-BG"/>
        </w:rPr>
      </w:pPr>
    </w:p>
    <w:p w14:paraId="3F838157" w14:textId="6425FF8C" w:rsidR="00C176DF" w:rsidRPr="00175EFE" w:rsidRDefault="00E3329D" w:rsidP="00D93AD1">
      <w:pPr>
        <w:spacing w:after="0" w:line="240" w:lineRule="auto"/>
        <w:contextualSpacing/>
        <w:jc w:val="both"/>
        <w:outlineLvl w:val="0"/>
        <w:rPr>
          <w:rFonts w:ascii="Times New Roman" w:hAnsi="Times New Roman"/>
          <w:b/>
          <w:lang w:val="bg-BG"/>
        </w:rPr>
      </w:pPr>
      <w:bookmarkStart w:id="40" w:name="_Toc16583395"/>
      <w:bookmarkStart w:id="41" w:name="_Toc16583945"/>
      <w:r w:rsidRPr="00175EFE">
        <w:rPr>
          <w:rFonts w:ascii="Times New Roman" w:hAnsi="Times New Roman"/>
          <w:b/>
          <w:lang w:val="bg-BG"/>
        </w:rPr>
        <w:t>4</w:t>
      </w:r>
      <w:r w:rsidR="00C176DF" w:rsidRPr="00175EFE">
        <w:rPr>
          <w:rFonts w:ascii="Times New Roman" w:hAnsi="Times New Roman"/>
          <w:b/>
          <w:lang w:val="bg-BG"/>
        </w:rPr>
        <w:t>. Условия за допустимост</w:t>
      </w:r>
      <w:bookmarkEnd w:id="40"/>
      <w:bookmarkEnd w:id="41"/>
      <w:r w:rsidR="00C176DF" w:rsidRPr="00175EFE">
        <w:rPr>
          <w:rFonts w:ascii="Times New Roman" w:hAnsi="Times New Roman"/>
          <w:b/>
          <w:lang w:val="bg-BG"/>
        </w:rPr>
        <w:t xml:space="preserve"> </w:t>
      </w:r>
    </w:p>
    <w:p w14:paraId="699B04BD" w14:textId="08290B51" w:rsidR="00C176DF" w:rsidRPr="00175EFE" w:rsidRDefault="00167BF7" w:rsidP="00D93AD1">
      <w:pPr>
        <w:spacing w:after="0" w:line="240" w:lineRule="auto"/>
        <w:contextualSpacing/>
        <w:jc w:val="both"/>
        <w:outlineLvl w:val="0"/>
        <w:rPr>
          <w:rFonts w:ascii="Times New Roman" w:hAnsi="Times New Roman"/>
          <w:b/>
          <w:lang w:val="bg-BG"/>
        </w:rPr>
      </w:pPr>
      <w:r w:rsidRPr="00175EFE">
        <w:rPr>
          <w:rFonts w:ascii="Times New Roman" w:hAnsi="Times New Roman"/>
          <w:b/>
          <w:lang w:val="bg-BG"/>
        </w:rPr>
        <w:t>4.1.</w:t>
      </w:r>
      <w:r w:rsidRPr="00175EFE">
        <w:rPr>
          <w:rFonts w:ascii="Times New Roman" w:hAnsi="Times New Roman"/>
          <w:b/>
          <w:lang w:val="bg-BG"/>
        </w:rPr>
        <w:tab/>
        <w:t>Условия за допустимост на кандидатите и партньорите</w:t>
      </w:r>
    </w:p>
    <w:p w14:paraId="7B11C0DD" w14:textId="54A6C9C4" w:rsidR="00C176DF" w:rsidRPr="00175EFE" w:rsidRDefault="00E3329D" w:rsidP="00D93AD1">
      <w:pPr>
        <w:spacing w:after="0" w:line="240" w:lineRule="auto"/>
        <w:contextualSpacing/>
        <w:jc w:val="both"/>
        <w:outlineLvl w:val="0"/>
        <w:rPr>
          <w:rFonts w:ascii="Times New Roman" w:hAnsi="Times New Roman"/>
          <w:lang w:val="bg-BG"/>
        </w:rPr>
      </w:pPr>
      <w:bookmarkStart w:id="42" w:name="_Toc16583397"/>
      <w:bookmarkStart w:id="43" w:name="_Toc16583947"/>
      <w:r w:rsidRPr="00175EFE">
        <w:rPr>
          <w:rFonts w:ascii="Times New Roman" w:hAnsi="Times New Roman"/>
          <w:b/>
          <w:lang w:val="bg-BG"/>
        </w:rPr>
        <w:t>4</w:t>
      </w:r>
      <w:r w:rsidR="00C176DF" w:rsidRPr="00175EFE">
        <w:rPr>
          <w:rFonts w:ascii="Times New Roman" w:hAnsi="Times New Roman"/>
          <w:b/>
          <w:lang w:val="bg-BG"/>
        </w:rPr>
        <w:t>.1.</w:t>
      </w:r>
      <w:r w:rsidR="005E68A1" w:rsidRPr="00175EFE">
        <w:rPr>
          <w:rFonts w:ascii="Times New Roman" w:hAnsi="Times New Roman"/>
          <w:b/>
          <w:lang w:val="bg-BG"/>
        </w:rPr>
        <w:t xml:space="preserve">1. </w:t>
      </w:r>
      <w:r w:rsidR="00C176DF" w:rsidRPr="00175EFE">
        <w:rPr>
          <w:rFonts w:ascii="Times New Roman" w:hAnsi="Times New Roman"/>
          <w:b/>
          <w:lang w:val="bg-BG"/>
        </w:rPr>
        <w:t>Допустими кандидат</w:t>
      </w:r>
      <w:r w:rsidR="005E68A1" w:rsidRPr="00175EFE">
        <w:rPr>
          <w:rFonts w:ascii="Times New Roman" w:hAnsi="Times New Roman"/>
          <w:b/>
          <w:lang w:val="bg-BG"/>
        </w:rPr>
        <w:t>стващи организации</w:t>
      </w:r>
      <w:bookmarkEnd w:id="42"/>
      <w:bookmarkEnd w:id="43"/>
      <w:r w:rsidR="00C176DF" w:rsidRPr="00175EFE">
        <w:rPr>
          <w:rFonts w:ascii="Times New Roman" w:hAnsi="Times New Roman"/>
          <w:b/>
          <w:lang w:val="bg-BG"/>
        </w:rPr>
        <w:t xml:space="preserve"> </w:t>
      </w:r>
    </w:p>
    <w:p w14:paraId="7320E84D"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Допустими по настоящата процедура за подбор на проекти са само кандидати, които са: </w:t>
      </w:r>
    </w:p>
    <w:p w14:paraId="507CC24A"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1) акредитирани висши училища по чл. 85 ал. 1, т. 7 на ЗВО. </w:t>
      </w:r>
    </w:p>
    <w:p w14:paraId="5D367583"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2) научни организации по чл. 47, ал. 1 на ЗВО.</w:t>
      </w:r>
    </w:p>
    <w:p w14:paraId="0D46FA42" w14:textId="68E62764"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Кандидатите по настоящата процедура трябва да са пряко отговорни за изпълнението на дейностите по проектното предложение</w:t>
      </w:r>
      <w:r w:rsidR="009E06B5" w:rsidRPr="00175EFE">
        <w:rPr>
          <w:rFonts w:ascii="Times New Roman" w:hAnsi="Times New Roman"/>
          <w:lang w:val="bg-BG"/>
        </w:rPr>
        <w:t xml:space="preserve"> и да извършват дейностите от свое име</w:t>
      </w:r>
      <w:r w:rsidRPr="00175EFE">
        <w:rPr>
          <w:rFonts w:ascii="Times New Roman" w:hAnsi="Times New Roman"/>
          <w:lang w:val="bg-BG"/>
        </w:rPr>
        <w:t>, а не да действат в качеството на посредници</w:t>
      </w:r>
      <w:r w:rsidR="009E06B5" w:rsidRPr="00175EFE">
        <w:rPr>
          <w:rFonts w:ascii="Times New Roman" w:hAnsi="Times New Roman"/>
          <w:lang w:val="bg-BG"/>
        </w:rPr>
        <w:t>.</w:t>
      </w:r>
    </w:p>
    <w:p w14:paraId="76FB7D6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Кандидатите по процедурата трябва да са субекти: </w:t>
      </w:r>
    </w:p>
    <w:p w14:paraId="2905F66A" w14:textId="77777777" w:rsidR="00C176DF" w:rsidRPr="00175EFE" w:rsidRDefault="00C176DF" w:rsidP="00D93AD1">
      <w:pPr>
        <w:numPr>
          <w:ilvl w:val="0"/>
          <w:numId w:val="7"/>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осъществяващи научни изследвания; </w:t>
      </w:r>
    </w:p>
    <w:p w14:paraId="64CB03DE"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и </w:t>
      </w:r>
    </w:p>
    <w:p w14:paraId="5B6040CD" w14:textId="77777777" w:rsidR="00C176DF" w:rsidRPr="00175EFE" w:rsidRDefault="00C176DF" w:rsidP="00D93AD1">
      <w:pPr>
        <w:numPr>
          <w:ilvl w:val="0"/>
          <w:numId w:val="7"/>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lastRenderedPageBreak/>
        <w:t xml:space="preserve"> чиито дейности са изцяло с нестопански характер или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14:paraId="16A2DA8E"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14:paraId="00A74A83" w14:textId="77777777" w:rsidR="00C176DF" w:rsidRPr="00175EFE" w:rsidRDefault="00C176DF" w:rsidP="00D93AD1">
      <w:pPr>
        <w:numPr>
          <w:ilvl w:val="0"/>
          <w:numId w:val="16"/>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научни изследвания по договор с предприятия/отрасъл; </w:t>
      </w:r>
    </w:p>
    <w:p w14:paraId="2CE23DA9" w14:textId="77777777" w:rsidR="00C176DF" w:rsidRPr="00175EFE" w:rsidRDefault="00C176DF" w:rsidP="00D93AD1">
      <w:pPr>
        <w:numPr>
          <w:ilvl w:val="0"/>
          <w:numId w:val="16"/>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консултантски или други услуги, предоставяни на предприятия/отрасъл; </w:t>
      </w:r>
    </w:p>
    <w:p w14:paraId="7E644D77" w14:textId="77777777" w:rsidR="00C176DF" w:rsidRPr="00175EFE" w:rsidRDefault="00C176DF" w:rsidP="00D93AD1">
      <w:pPr>
        <w:numPr>
          <w:ilvl w:val="0"/>
          <w:numId w:val="16"/>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отдаване под наем на активите (инфраструктурата/оборудването). </w:t>
      </w:r>
    </w:p>
    <w:p w14:paraId="14F24AFB" w14:textId="77777777" w:rsidR="004E7763" w:rsidRPr="00175EFE" w:rsidRDefault="004E7763" w:rsidP="00D93AD1">
      <w:pPr>
        <w:spacing w:after="0" w:line="240" w:lineRule="auto"/>
        <w:contextualSpacing/>
        <w:jc w:val="both"/>
        <w:rPr>
          <w:rFonts w:ascii="Times New Roman" w:hAnsi="Times New Roman"/>
          <w:lang w:val="bg-BG"/>
        </w:rPr>
      </w:pPr>
    </w:p>
    <w:p w14:paraId="68FCC819" w14:textId="4EB7050E"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highlight w:val="lightGray"/>
          <w:lang w:val="bg-BG"/>
        </w:rPr>
        <w:t xml:space="preserve">ВАЖНО! </w:t>
      </w:r>
      <w:r w:rsidR="00286A83" w:rsidRPr="00175EFE">
        <w:rPr>
          <w:rFonts w:ascii="Times New Roman" w:hAnsi="Times New Roman"/>
          <w:highlight w:val="lightGray"/>
          <w:lang w:val="bg-BG"/>
        </w:rPr>
        <w:t>Обстоятелствата</w:t>
      </w:r>
      <w:r w:rsidRPr="00175EFE">
        <w:rPr>
          <w:rFonts w:ascii="Times New Roman" w:hAnsi="Times New Roman"/>
          <w:highlight w:val="lightGray"/>
          <w:lang w:val="bg-BG"/>
        </w:rPr>
        <w:t xml:space="preserve"> по т. </w:t>
      </w:r>
      <w:r w:rsidR="00DF50AF" w:rsidRPr="00175EFE">
        <w:rPr>
          <w:rFonts w:ascii="Times New Roman" w:hAnsi="Times New Roman"/>
          <w:highlight w:val="lightGray"/>
          <w:lang w:val="bg-BG"/>
        </w:rPr>
        <w:t>4</w:t>
      </w:r>
      <w:r w:rsidRPr="00175EFE">
        <w:rPr>
          <w:rFonts w:ascii="Times New Roman" w:hAnsi="Times New Roman"/>
          <w:highlight w:val="lightGray"/>
          <w:lang w:val="bg-BG"/>
        </w:rPr>
        <w:t xml:space="preserve">.1.1 </w:t>
      </w:r>
      <w:r w:rsidR="00286A83" w:rsidRPr="00175EFE">
        <w:rPr>
          <w:rFonts w:ascii="Times New Roman" w:hAnsi="Times New Roman"/>
          <w:highlight w:val="lightGray"/>
          <w:lang w:val="bg-BG"/>
        </w:rPr>
        <w:t xml:space="preserve">1) и 2) подлежат </w:t>
      </w:r>
      <w:r w:rsidRPr="00175EFE">
        <w:rPr>
          <w:rFonts w:ascii="Times New Roman" w:hAnsi="Times New Roman"/>
          <w:highlight w:val="lightGray"/>
          <w:lang w:val="bg-BG"/>
        </w:rPr>
        <w:t>на проверка</w:t>
      </w:r>
      <w:r w:rsidR="006A34D8" w:rsidRPr="00175EFE">
        <w:rPr>
          <w:rFonts w:ascii="Times New Roman" w:hAnsi="Times New Roman"/>
          <w:highlight w:val="lightGray"/>
          <w:lang w:val="bg-BG"/>
        </w:rPr>
        <w:t>.</w:t>
      </w:r>
      <w:r w:rsidRPr="00175EFE">
        <w:rPr>
          <w:rFonts w:ascii="Times New Roman" w:hAnsi="Times New Roman"/>
          <w:highlight w:val="lightGray"/>
          <w:lang w:val="bg-BG"/>
        </w:rPr>
        <w:t xml:space="preserve"> </w:t>
      </w:r>
      <w:r w:rsidR="00286A83" w:rsidRPr="00175EFE">
        <w:rPr>
          <w:rFonts w:ascii="Times New Roman" w:hAnsi="Times New Roman"/>
          <w:highlight w:val="lightGray"/>
          <w:lang w:val="bg-BG"/>
        </w:rPr>
        <w:t xml:space="preserve">За останалите обстоятелства по т. </w:t>
      </w:r>
      <w:r w:rsidR="00AB651E" w:rsidRPr="00175EFE">
        <w:rPr>
          <w:rFonts w:ascii="Times New Roman" w:hAnsi="Times New Roman"/>
          <w:highlight w:val="lightGray"/>
          <w:lang w:val="bg-BG"/>
        </w:rPr>
        <w:t>4.</w:t>
      </w:r>
      <w:r w:rsidR="00286A83" w:rsidRPr="00175EFE">
        <w:rPr>
          <w:rFonts w:ascii="Times New Roman" w:hAnsi="Times New Roman"/>
          <w:highlight w:val="lightGray"/>
          <w:lang w:val="bg-BG"/>
        </w:rPr>
        <w:t xml:space="preserve">1.1., кандидатът подава декларация по образец </w:t>
      </w:r>
      <w:r w:rsidR="00DB4454" w:rsidRPr="00175EFE">
        <w:rPr>
          <w:rFonts w:ascii="Times New Roman" w:hAnsi="Times New Roman"/>
          <w:highlight w:val="lightGray"/>
          <w:lang w:val="bg-BG"/>
        </w:rPr>
        <w:t>П</w:t>
      </w:r>
      <w:r w:rsidR="00C0616D" w:rsidRPr="00175EFE">
        <w:rPr>
          <w:rFonts w:ascii="Times New Roman" w:hAnsi="Times New Roman"/>
          <w:highlight w:val="lightGray"/>
          <w:lang w:val="bg-BG"/>
        </w:rPr>
        <w:t>риложение 1</w:t>
      </w:r>
      <w:r w:rsidR="004E7763" w:rsidRPr="00175EFE">
        <w:rPr>
          <w:rFonts w:ascii="Times New Roman" w:hAnsi="Times New Roman"/>
          <w:highlight w:val="lightGray"/>
          <w:lang w:val="bg-BG"/>
        </w:rPr>
        <w:t>.</w:t>
      </w:r>
    </w:p>
    <w:p w14:paraId="44956509" w14:textId="41D05EE2" w:rsidR="00C176DF" w:rsidRPr="00175EFE" w:rsidRDefault="00C176DF" w:rsidP="00D93AD1">
      <w:pPr>
        <w:spacing w:after="0" w:line="240" w:lineRule="auto"/>
        <w:contextualSpacing/>
        <w:jc w:val="both"/>
        <w:rPr>
          <w:rFonts w:ascii="Times New Roman" w:hAnsi="Times New Roman"/>
          <w:lang w:val="bg-BG"/>
        </w:rPr>
      </w:pPr>
    </w:p>
    <w:p w14:paraId="0C9A2179" w14:textId="57B5C40D" w:rsidR="00C176DF" w:rsidRPr="00175EFE" w:rsidRDefault="00E3329D" w:rsidP="00D93AD1">
      <w:pPr>
        <w:spacing w:after="0" w:line="240" w:lineRule="auto"/>
        <w:contextualSpacing/>
        <w:jc w:val="both"/>
        <w:rPr>
          <w:rFonts w:ascii="Times New Roman" w:hAnsi="Times New Roman"/>
          <w:lang w:val="bg-BG"/>
        </w:rPr>
      </w:pPr>
      <w:r w:rsidRPr="00175EFE">
        <w:rPr>
          <w:rFonts w:ascii="Times New Roman" w:hAnsi="Times New Roman"/>
          <w:b/>
          <w:lang w:val="bg-BG"/>
        </w:rPr>
        <w:t>4</w:t>
      </w:r>
      <w:r w:rsidR="00C176DF" w:rsidRPr="00175EFE">
        <w:rPr>
          <w:rFonts w:ascii="Times New Roman" w:hAnsi="Times New Roman"/>
          <w:b/>
          <w:lang w:val="bg-BG"/>
        </w:rPr>
        <w:t xml:space="preserve">.1.2. </w:t>
      </w:r>
      <w:r w:rsidR="005E68A1" w:rsidRPr="00175EFE">
        <w:rPr>
          <w:rFonts w:ascii="Times New Roman" w:hAnsi="Times New Roman"/>
          <w:b/>
          <w:lang w:val="bg-BG"/>
        </w:rPr>
        <w:t>Недопустимост на кандидатстващи организации</w:t>
      </w:r>
      <w:r w:rsidR="00C176DF" w:rsidRPr="00175EFE">
        <w:rPr>
          <w:rFonts w:ascii="Times New Roman" w:hAnsi="Times New Roman"/>
          <w:b/>
          <w:lang w:val="bg-BG"/>
        </w:rPr>
        <w:t xml:space="preserve"> </w:t>
      </w:r>
    </w:p>
    <w:p w14:paraId="1002E1F2" w14:textId="2E7C3361" w:rsidR="00C176DF" w:rsidRPr="00175EFE" w:rsidRDefault="00A73DD4" w:rsidP="00D93AD1">
      <w:pPr>
        <w:spacing w:after="0" w:line="240" w:lineRule="auto"/>
        <w:contextualSpacing/>
        <w:jc w:val="both"/>
        <w:rPr>
          <w:rFonts w:ascii="Times New Roman" w:hAnsi="Times New Roman"/>
          <w:lang w:val="bg-BG"/>
        </w:rPr>
      </w:pPr>
      <w:r w:rsidRPr="00175EFE">
        <w:rPr>
          <w:rFonts w:ascii="Times New Roman" w:hAnsi="Times New Roman"/>
          <w:lang w:val="bg-BG"/>
        </w:rPr>
        <w:t>К</w:t>
      </w:r>
      <w:r w:rsidR="00C176DF" w:rsidRPr="00175EFE">
        <w:rPr>
          <w:rFonts w:ascii="Times New Roman" w:hAnsi="Times New Roman"/>
          <w:lang w:val="bg-BG"/>
        </w:rPr>
        <w:t xml:space="preserve">андидати </w:t>
      </w:r>
      <w:r w:rsidR="00C176DF" w:rsidRPr="00175EFE">
        <w:rPr>
          <w:rFonts w:ascii="Times New Roman" w:hAnsi="Times New Roman"/>
          <w:b/>
          <w:lang w:val="bg-BG"/>
        </w:rPr>
        <w:t xml:space="preserve">не могат </w:t>
      </w:r>
      <w:r w:rsidR="00C176DF" w:rsidRPr="00175EFE">
        <w:rPr>
          <w:rFonts w:ascii="Times New Roman" w:hAnsi="Times New Roman"/>
          <w:lang w:val="bg-BG"/>
        </w:rPr>
        <w:t>да участват в конкурса за финансиране на проекти и да получат финансиране в случай</w:t>
      </w:r>
      <w:r w:rsidR="00634910" w:rsidRPr="00175EFE">
        <w:rPr>
          <w:rFonts w:ascii="Times New Roman" w:hAnsi="Times New Roman"/>
          <w:lang w:val="bg-BG"/>
        </w:rPr>
        <w:t>,</w:t>
      </w:r>
      <w:r w:rsidR="00C176DF" w:rsidRPr="00175EFE">
        <w:rPr>
          <w:rFonts w:ascii="Times New Roman" w:hAnsi="Times New Roman"/>
          <w:lang w:val="bg-BG"/>
        </w:rPr>
        <w:t xml:space="preserve"> че: </w:t>
      </w:r>
    </w:p>
    <w:p w14:paraId="59A2C339"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а) са обявени в несъстоятелност или са в ликвидация; тяхната дейност е поставена под съдебен надзор; са сключили споразумение с кредитори; са преустановили дейността си; са обект на производство, свързано с такива въпроси или се намират в подобна процедура съгласно националните законови и подзаконови актове; </w:t>
      </w:r>
    </w:p>
    <w:p w14:paraId="54285864"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б) те или лицата с правомощия за представителство, вземане на решения или контрол спрямо тях са осъдени за престъпление по служба с влязла в сила присъда;</w:t>
      </w:r>
    </w:p>
    <w:p w14:paraId="2AD3E9BE"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в) те или лицата с правомощия за представителство, вземане на решения или контрол спрямо тях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Европейския Съюз; </w:t>
      </w:r>
    </w:p>
    <w:p w14:paraId="1EBAE9B4"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д) умишлено са представили невярна информация с оглед получаване на финансиране по настоящата процедура или не са представили изискваната информация; </w:t>
      </w:r>
    </w:p>
    <w:p w14:paraId="03A46367" w14:textId="612313E2"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е) са обект на неизпълнено разпореждане за възстановяване вследствие на предходно решение на Европейската комисия, с което дадена помощ се обявява за незаконосъобразна и несъвместима с общия пазар</w:t>
      </w:r>
      <w:r w:rsidR="006B7E3A" w:rsidRPr="00175EFE">
        <w:rPr>
          <w:rFonts w:ascii="Times New Roman" w:hAnsi="Times New Roman"/>
          <w:lang w:val="bg-BG"/>
        </w:rPr>
        <w:t>;</w:t>
      </w:r>
    </w:p>
    <w:p w14:paraId="425A266C" w14:textId="77777777" w:rsidR="00AC5FF3" w:rsidRPr="00175EFE" w:rsidRDefault="00D63D4B"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ж) са </w:t>
      </w:r>
      <w:r w:rsidR="00C0616D" w:rsidRPr="00175EFE">
        <w:rPr>
          <w:rFonts w:ascii="Times New Roman" w:hAnsi="Times New Roman"/>
          <w:lang w:val="bg-BG"/>
        </w:rPr>
        <w:t xml:space="preserve">ръководители на научноизследователски колектив, който  </w:t>
      </w:r>
    </w:p>
    <w:p w14:paraId="5486250F" w14:textId="16688244" w:rsidR="00D63D4B" w:rsidRPr="00175EFE" w:rsidRDefault="00D63D4B"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продължава да изпълнява проект, спечелен на предишна сесия </w:t>
      </w:r>
      <w:r w:rsidR="00E3329D" w:rsidRPr="00175EFE">
        <w:rPr>
          <w:rFonts w:ascii="Times New Roman" w:hAnsi="Times New Roman"/>
          <w:lang w:val="bg-BG"/>
        </w:rPr>
        <w:t>от конкурс за полярни изследвания.</w:t>
      </w:r>
    </w:p>
    <w:p w14:paraId="4C2FDE10" w14:textId="77777777" w:rsidR="0073255D" w:rsidRPr="00175EFE" w:rsidRDefault="0073255D" w:rsidP="00D93AD1">
      <w:pPr>
        <w:spacing w:after="0" w:line="240" w:lineRule="auto"/>
        <w:contextualSpacing/>
        <w:jc w:val="both"/>
        <w:rPr>
          <w:rFonts w:ascii="Times New Roman" w:hAnsi="Times New Roman"/>
          <w:vertAlign w:val="subscript"/>
          <w:lang w:val="bg-BG"/>
        </w:rPr>
      </w:pPr>
    </w:p>
    <w:p w14:paraId="39488498" w14:textId="7631C230" w:rsidR="00C176DF" w:rsidRPr="00175EFE" w:rsidRDefault="00C176DF" w:rsidP="00D93AD1">
      <w:pPr>
        <w:spacing w:after="0" w:line="240" w:lineRule="auto"/>
        <w:contextualSpacing/>
        <w:jc w:val="both"/>
        <w:rPr>
          <w:rFonts w:ascii="Times New Roman" w:hAnsi="Times New Roman"/>
          <w:highlight w:val="lightGray"/>
          <w:lang w:val="bg-BG"/>
        </w:rPr>
      </w:pPr>
      <w:r w:rsidRPr="00175EFE">
        <w:rPr>
          <w:rFonts w:ascii="Times New Roman" w:hAnsi="Times New Roman"/>
          <w:b/>
          <w:highlight w:val="lightGray"/>
          <w:lang w:val="bg-BG"/>
        </w:rPr>
        <w:t xml:space="preserve">ВАЖНО! </w:t>
      </w:r>
      <w:r w:rsidRPr="00175EFE">
        <w:rPr>
          <w:rFonts w:ascii="Times New Roman" w:hAnsi="Times New Roman"/>
          <w:highlight w:val="lightGray"/>
          <w:lang w:val="bg-BG"/>
        </w:rPr>
        <w:t>Изискванията по точки (б), (в) се отнасят и за всички лица, които са овластени да представляват кандидата. Кандидатите са длъжни да декларират, че не попадат в някоя от категориите, посочени в точки от (a) до (</w:t>
      </w:r>
      <w:r w:rsidR="004670DB" w:rsidRPr="00175EFE">
        <w:rPr>
          <w:rFonts w:ascii="Times New Roman" w:hAnsi="Times New Roman"/>
          <w:highlight w:val="lightGray"/>
          <w:lang w:val="bg-BG"/>
        </w:rPr>
        <w:t>е</w:t>
      </w:r>
      <w:r w:rsidRPr="00175EFE">
        <w:rPr>
          <w:rFonts w:ascii="Times New Roman" w:hAnsi="Times New Roman"/>
          <w:highlight w:val="lightGray"/>
          <w:lang w:val="bg-BG"/>
        </w:rPr>
        <w:t>), като попълнят Декларация - Приложение 2.</w:t>
      </w:r>
    </w:p>
    <w:p w14:paraId="05DB156E" w14:textId="0E5FCD31" w:rsidR="0073255D" w:rsidRPr="00175EFE" w:rsidRDefault="004670DB" w:rsidP="00D93AD1">
      <w:pPr>
        <w:spacing w:after="0" w:line="240" w:lineRule="auto"/>
        <w:contextualSpacing/>
        <w:jc w:val="both"/>
        <w:rPr>
          <w:rFonts w:ascii="Times New Roman" w:hAnsi="Times New Roman"/>
          <w:highlight w:val="lightGray"/>
          <w:lang w:val="bg-BG"/>
        </w:rPr>
      </w:pPr>
      <w:r w:rsidRPr="00175EFE">
        <w:rPr>
          <w:rFonts w:ascii="Times New Roman" w:hAnsi="Times New Roman"/>
          <w:highlight w:val="lightGray"/>
          <w:lang w:val="bg-BG"/>
        </w:rPr>
        <w:t xml:space="preserve">Ръководителите на научноизследователските колективи трябва да попълнят декларация по образец </w:t>
      </w:r>
      <w:r w:rsidR="00A60F91" w:rsidRPr="00175EFE">
        <w:rPr>
          <w:rFonts w:ascii="Times New Roman" w:hAnsi="Times New Roman"/>
          <w:highlight w:val="lightGray"/>
          <w:lang w:val="bg-BG"/>
        </w:rPr>
        <w:t>П</w:t>
      </w:r>
      <w:r w:rsidRPr="00175EFE">
        <w:rPr>
          <w:rFonts w:ascii="Times New Roman" w:hAnsi="Times New Roman"/>
          <w:highlight w:val="lightGray"/>
          <w:lang w:val="bg-BG"/>
        </w:rPr>
        <w:t>риложение 2а за обстоятелствата по т. 4.1.2, буква ж</w:t>
      </w:r>
      <w:r w:rsidR="00A60F91" w:rsidRPr="00175EFE">
        <w:rPr>
          <w:rFonts w:ascii="Times New Roman" w:hAnsi="Times New Roman"/>
          <w:highlight w:val="lightGray"/>
          <w:lang w:val="bg-BG"/>
        </w:rPr>
        <w:t>).</w:t>
      </w:r>
    </w:p>
    <w:p w14:paraId="42EBD592" w14:textId="0C4F9464" w:rsidR="004670DB" w:rsidRPr="00175EFE" w:rsidRDefault="004670DB" w:rsidP="00D93AD1">
      <w:pPr>
        <w:spacing w:after="0" w:line="240" w:lineRule="auto"/>
        <w:contextualSpacing/>
        <w:jc w:val="both"/>
        <w:rPr>
          <w:rFonts w:ascii="Times New Roman" w:hAnsi="Times New Roman"/>
          <w:lang w:val="bg-BG"/>
        </w:rPr>
      </w:pPr>
    </w:p>
    <w:p w14:paraId="2E139463" w14:textId="335699A4"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За да бъдат одобрени за финансиране по настоящата процедура, кандидатите следва да</w:t>
      </w:r>
      <w:r w:rsidR="00D93AD1" w:rsidRPr="00175EFE">
        <w:rPr>
          <w:rFonts w:ascii="Times New Roman" w:hAnsi="Times New Roman"/>
          <w:lang w:val="bg-BG"/>
        </w:rPr>
        <w:t xml:space="preserve"> </w:t>
      </w:r>
      <w:r w:rsidRPr="00175EFE">
        <w:rPr>
          <w:rFonts w:ascii="Times New Roman" w:hAnsi="Times New Roman"/>
          <w:lang w:val="bg-BG"/>
        </w:rPr>
        <w:t xml:space="preserve">докажат, че са юридическо лице, чиято цел е осъществяване на научни изследвания и разпространението на техните резултати посредством преподаване, публикуване или трансфер на технологии. Посоченото следва да бъде доказано чрез представянето на следните документи: </w:t>
      </w:r>
    </w:p>
    <w:p w14:paraId="40305349"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Устав или учредителен акт, от който да е видна основната дейност, за която е регистрирано юридическото лице с нестопанска цел. Ако съответният документ е публикуван в Държавен вестник или може да бъде посочен достоверен източник на публична информация, документът не се прилага, а само се посочва източникът; </w:t>
      </w:r>
    </w:p>
    <w:p w14:paraId="18F7EFA3"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Устройствен правилник или друг правилник за дейността, устав или други правила, уреждащи осъществяваните дейности и начинът на финансирането им; </w:t>
      </w:r>
    </w:p>
    <w:p w14:paraId="7AB10B1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lastRenderedPageBreak/>
        <w:t xml:space="preserve">- Утвърден индивидуален сметкоплан, от който е видно разделяне на икономическите и неикономическите дейности, за целите на проекта; </w:t>
      </w:r>
    </w:p>
    <w:p w14:paraId="7502769F" w14:textId="6607C21C"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Горепосочените документи трябва да бъдат представени в един екземпляр от допустимите кандидати по т. </w:t>
      </w:r>
      <w:r w:rsidR="00DC1F8C" w:rsidRPr="00175EFE">
        <w:rPr>
          <w:rFonts w:ascii="Times New Roman" w:hAnsi="Times New Roman"/>
          <w:lang w:val="bg-BG"/>
        </w:rPr>
        <w:t>4</w:t>
      </w:r>
      <w:r w:rsidRPr="00175EFE">
        <w:rPr>
          <w:rFonts w:ascii="Times New Roman" w:hAnsi="Times New Roman"/>
          <w:lang w:val="bg-BG"/>
        </w:rPr>
        <w:t xml:space="preserve">.1.1. </w:t>
      </w:r>
    </w:p>
    <w:p w14:paraId="7A8D9DE1" w14:textId="3861CDB5" w:rsidR="00C176DF" w:rsidRPr="00175EFE" w:rsidRDefault="000854EB" w:rsidP="00D93AD1">
      <w:pPr>
        <w:spacing w:after="0" w:line="240" w:lineRule="auto"/>
        <w:contextualSpacing/>
        <w:jc w:val="both"/>
        <w:rPr>
          <w:rFonts w:ascii="Times New Roman" w:hAnsi="Times New Roman"/>
          <w:lang w:val="bg-BG"/>
        </w:rPr>
      </w:pPr>
      <w:r w:rsidRPr="00175EFE">
        <w:rPr>
          <w:rFonts w:ascii="Times New Roman" w:hAnsi="Times New Roman"/>
          <w:lang w:val="bg-BG"/>
        </w:rPr>
        <w:t>П</w:t>
      </w:r>
      <w:r w:rsidR="00C176DF" w:rsidRPr="00175EFE">
        <w:rPr>
          <w:rFonts w:ascii="Times New Roman" w:hAnsi="Times New Roman"/>
          <w:lang w:val="bg-BG"/>
        </w:rPr>
        <w:t>ридобитото</w:t>
      </w:r>
      <w:r w:rsidR="00E91560" w:rsidRPr="00175EFE">
        <w:rPr>
          <w:rFonts w:ascii="Times New Roman" w:hAnsi="Times New Roman"/>
          <w:lang w:val="bg-BG"/>
        </w:rPr>
        <w:t xml:space="preserve"> </w:t>
      </w:r>
      <w:r w:rsidR="00C176DF" w:rsidRPr="00175EFE">
        <w:rPr>
          <w:rFonts w:ascii="Times New Roman" w:hAnsi="Times New Roman"/>
          <w:lang w:val="bg-BG"/>
        </w:rPr>
        <w:t xml:space="preserve">по проекта оборудване </w:t>
      </w:r>
      <w:r w:rsidRPr="00175EFE">
        <w:rPr>
          <w:rFonts w:ascii="Times New Roman" w:hAnsi="Times New Roman"/>
          <w:lang w:val="bg-BG"/>
        </w:rPr>
        <w:t xml:space="preserve">може </w:t>
      </w:r>
      <w:r w:rsidR="00C176DF" w:rsidRPr="00175EFE">
        <w:rPr>
          <w:rFonts w:ascii="Times New Roman" w:hAnsi="Times New Roman"/>
          <w:lang w:val="bg-BG"/>
        </w:rPr>
        <w:t xml:space="preserve">да бъде използвано само за неикономическите дейности съгласно т.19 на Рамка за държавна помощ за научни изследвания, развитие и иновации, а именно: </w:t>
      </w:r>
    </w:p>
    <w:p w14:paraId="25EEC523"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а) основните дейности на научноизследователските организации и инфраструктури, по-специално: </w:t>
      </w:r>
    </w:p>
    <w:p w14:paraId="540DA80E" w14:textId="77777777" w:rsidR="00C176DF" w:rsidRPr="00175EFE" w:rsidRDefault="00C176DF" w:rsidP="00D93AD1">
      <w:pPr>
        <w:numPr>
          <w:ilvl w:val="0"/>
          <w:numId w:val="11"/>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обучение за по голям брой човешки ресурси с по-добри квалификации; </w:t>
      </w:r>
    </w:p>
    <w:p w14:paraId="2AF500D9" w14:textId="77777777" w:rsidR="00C176DF" w:rsidRPr="00175EFE" w:rsidRDefault="00C176DF" w:rsidP="00D93AD1">
      <w:pPr>
        <w:numPr>
          <w:ilvl w:val="0"/>
          <w:numId w:val="11"/>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 </w:t>
      </w:r>
    </w:p>
    <w:p w14:paraId="142E3D8E" w14:textId="77777777" w:rsidR="00C176DF" w:rsidRPr="00175EFE" w:rsidRDefault="00C176DF" w:rsidP="00D93AD1">
      <w:pPr>
        <w:numPr>
          <w:ilvl w:val="0"/>
          <w:numId w:val="11"/>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широко разпространение на резултатите от научните изследвания, при неизключителни и недискриминационни условия, например чрез преподаване, бази данни със свободен достъп, открити публикации или софтуер с отворен код; </w:t>
      </w:r>
    </w:p>
    <w:p w14:paraId="4CFC3751" w14:textId="19BEA2EA" w:rsidR="00C176DF" w:rsidRPr="00175EFE" w:rsidRDefault="00C176DF" w:rsidP="00D93AD1">
      <w:pPr>
        <w:spacing w:after="0" w:line="240" w:lineRule="auto"/>
        <w:contextualSpacing/>
        <w:jc w:val="both"/>
        <w:rPr>
          <w:rFonts w:ascii="Times New Roman" w:hAnsi="Times New Roman"/>
          <w:lang w:val="bg-BG" w:eastAsia="en-GB"/>
        </w:rPr>
      </w:pPr>
      <w:r w:rsidRPr="00175EFE">
        <w:rPr>
          <w:rFonts w:ascii="Times New Roman" w:hAnsi="Times New Roman"/>
          <w:lang w:val="bg-BG"/>
        </w:rPr>
        <w:t>б )</w:t>
      </w:r>
      <w:r w:rsidR="0073255D" w:rsidRPr="00175EFE">
        <w:rPr>
          <w:rFonts w:ascii="Times New Roman" w:hAnsi="Times New Roman"/>
          <w:lang w:val="bg-BG"/>
        </w:rPr>
        <w:t xml:space="preserve"> </w:t>
      </w:r>
      <w:r w:rsidRPr="00175EFE">
        <w:rPr>
          <w:rFonts w:ascii="Times New Roman" w:hAnsi="Times New Roman"/>
          <w:lang w:val="bg-BG" w:eastAsia="en-GB"/>
        </w:rPr>
        <w:t>дейностите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и когато всички печалби от тези дейности се реинвестират в основните дейности на научноизследователската организация или инфраструктура. Възлагането на предоставянето на съответните услуги на трети страни посредством открити тръжни процедури не засяга нестопанското естество на тези дейности.</w:t>
      </w:r>
    </w:p>
    <w:p w14:paraId="02E30A40" w14:textId="77777777" w:rsidR="00C176DF" w:rsidRPr="00175EFE" w:rsidRDefault="00C176DF" w:rsidP="00D93AD1">
      <w:pPr>
        <w:spacing w:after="0" w:line="240" w:lineRule="auto"/>
        <w:contextualSpacing/>
        <w:rPr>
          <w:rFonts w:ascii="Times New Roman" w:hAnsi="Times New Roman"/>
          <w:lang w:val="bg-BG" w:eastAsia="en-GB"/>
        </w:rPr>
      </w:pPr>
    </w:p>
    <w:p w14:paraId="5B0CFB56" w14:textId="1682F117" w:rsidR="00C176DF" w:rsidRPr="00175EFE" w:rsidRDefault="000854EB" w:rsidP="00D93AD1">
      <w:pPr>
        <w:spacing w:after="0" w:line="240" w:lineRule="auto"/>
        <w:contextualSpacing/>
        <w:jc w:val="both"/>
        <w:rPr>
          <w:rFonts w:ascii="Times New Roman" w:hAnsi="Times New Roman"/>
          <w:b/>
          <w:lang w:val="bg-BG" w:eastAsia="en-GB"/>
        </w:rPr>
      </w:pPr>
      <w:r w:rsidRPr="00175EFE">
        <w:rPr>
          <w:rFonts w:ascii="Times New Roman" w:hAnsi="Times New Roman"/>
          <w:b/>
          <w:highlight w:val="lightGray"/>
          <w:lang w:val="bg-BG"/>
        </w:rPr>
        <w:t xml:space="preserve">ВАЖНО! </w:t>
      </w:r>
      <w:r w:rsidR="00C176DF" w:rsidRPr="00175EFE">
        <w:rPr>
          <w:rFonts w:ascii="Times New Roman" w:hAnsi="Times New Roman"/>
          <w:highlight w:val="lightGray"/>
          <w:lang w:val="bg-BG"/>
        </w:rPr>
        <w:t>Кандидатите следва да декларират посоченото по-горе обстоятелство в декларация по образец – Приложение 1.</w:t>
      </w:r>
    </w:p>
    <w:p w14:paraId="0BDAC0C0" w14:textId="77777777" w:rsidR="0032765C" w:rsidRPr="00175EFE" w:rsidRDefault="0032765C" w:rsidP="00D93AD1">
      <w:pPr>
        <w:spacing w:after="0" w:line="240" w:lineRule="auto"/>
        <w:contextualSpacing/>
        <w:jc w:val="both"/>
        <w:rPr>
          <w:rFonts w:ascii="Times New Roman" w:hAnsi="Times New Roman"/>
          <w:lang w:val="bg-BG"/>
        </w:rPr>
      </w:pPr>
    </w:p>
    <w:p w14:paraId="1E287C99" w14:textId="383FD39C" w:rsidR="00C176DF" w:rsidRPr="00175EFE" w:rsidRDefault="00E3329D" w:rsidP="00D93AD1">
      <w:pPr>
        <w:spacing w:after="0" w:line="240" w:lineRule="auto"/>
        <w:contextualSpacing/>
        <w:jc w:val="both"/>
        <w:outlineLvl w:val="0"/>
        <w:rPr>
          <w:rFonts w:ascii="Times New Roman" w:hAnsi="Times New Roman"/>
          <w:lang w:val="bg-BG"/>
        </w:rPr>
      </w:pPr>
      <w:bookmarkStart w:id="44" w:name="_Toc16583398"/>
      <w:bookmarkStart w:id="45" w:name="_Toc16583948"/>
      <w:r w:rsidRPr="00175EFE">
        <w:rPr>
          <w:rFonts w:ascii="Times New Roman" w:hAnsi="Times New Roman"/>
          <w:b/>
          <w:lang w:val="bg-BG"/>
        </w:rPr>
        <w:t>4</w:t>
      </w:r>
      <w:r w:rsidR="00C176DF" w:rsidRPr="00175EFE">
        <w:rPr>
          <w:rFonts w:ascii="Times New Roman" w:hAnsi="Times New Roman"/>
          <w:b/>
          <w:lang w:val="bg-BG"/>
        </w:rPr>
        <w:t xml:space="preserve">.1.3. </w:t>
      </w:r>
      <w:r w:rsidR="005E68A1" w:rsidRPr="00175EFE">
        <w:rPr>
          <w:rFonts w:ascii="Times New Roman" w:hAnsi="Times New Roman"/>
          <w:b/>
          <w:lang w:val="bg-BG"/>
        </w:rPr>
        <w:t>Условия за п</w:t>
      </w:r>
      <w:r w:rsidR="00C176DF" w:rsidRPr="00175EFE">
        <w:rPr>
          <w:rFonts w:ascii="Times New Roman" w:hAnsi="Times New Roman"/>
          <w:b/>
          <w:lang w:val="bg-BG"/>
        </w:rPr>
        <w:t>артньорство и допустимост на партньорите</w:t>
      </w:r>
      <w:bookmarkEnd w:id="44"/>
      <w:bookmarkEnd w:id="45"/>
      <w:r w:rsidR="00C176DF" w:rsidRPr="00175EFE">
        <w:rPr>
          <w:rFonts w:ascii="Times New Roman" w:hAnsi="Times New Roman"/>
          <w:b/>
          <w:lang w:val="bg-BG"/>
        </w:rPr>
        <w:t xml:space="preserve"> </w:t>
      </w:r>
    </w:p>
    <w:p w14:paraId="1240BB13"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По настоящата процедура за конкурс кандидатите могат да участват съвместно с други допустими кандидати (партньори) чрез формиране на Обединение на кандидати. </w:t>
      </w:r>
    </w:p>
    <w:p w14:paraId="585571F0"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Условията за допустимост на кандидатите по настоящата процедура са приложими и към всеки участник в Обединението. </w:t>
      </w:r>
    </w:p>
    <w:p w14:paraId="78BFEACF" w14:textId="710CA546"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В процеса на изпълнение на дейностите по проекта </w:t>
      </w:r>
      <w:bookmarkStart w:id="46" w:name="_Hlk115279683"/>
      <w:r w:rsidR="00D66392" w:rsidRPr="00175EFE">
        <w:rPr>
          <w:rFonts w:ascii="Times New Roman" w:hAnsi="Times New Roman"/>
          <w:lang w:val="bg-BG"/>
        </w:rPr>
        <w:t>бенефициерите</w:t>
      </w:r>
      <w:bookmarkEnd w:id="46"/>
      <w:r w:rsidR="00D66392" w:rsidRPr="00175EFE">
        <w:rPr>
          <w:rFonts w:ascii="Times New Roman" w:hAnsi="Times New Roman"/>
          <w:lang w:val="bg-BG"/>
        </w:rPr>
        <w:t xml:space="preserve"> </w:t>
      </w:r>
      <w:r w:rsidRPr="00175EFE">
        <w:rPr>
          <w:rFonts w:ascii="Times New Roman" w:hAnsi="Times New Roman"/>
          <w:lang w:val="bg-BG"/>
        </w:rPr>
        <w:t xml:space="preserve">могат да възложат на </w:t>
      </w:r>
      <w:r w:rsidR="00AD4860" w:rsidRPr="00175EFE">
        <w:rPr>
          <w:rFonts w:ascii="Times New Roman" w:hAnsi="Times New Roman"/>
          <w:lang w:val="bg-BG"/>
        </w:rPr>
        <w:t xml:space="preserve">външни (за проекта) </w:t>
      </w:r>
      <w:r w:rsidRPr="00175EFE">
        <w:rPr>
          <w:rFonts w:ascii="Times New Roman" w:hAnsi="Times New Roman"/>
          <w:lang w:val="bg-BG"/>
        </w:rPr>
        <w:t xml:space="preserve">изпълнители извършването на определени допълващи дейности по проекта. В случаите, когато </w:t>
      </w:r>
      <w:r w:rsidR="00D66392" w:rsidRPr="00175EFE">
        <w:rPr>
          <w:rFonts w:ascii="Times New Roman" w:hAnsi="Times New Roman"/>
          <w:lang w:val="bg-BG"/>
        </w:rPr>
        <w:t>бенефициерите</w:t>
      </w:r>
      <w:r w:rsidRPr="00175EFE">
        <w:rPr>
          <w:rFonts w:ascii="Times New Roman" w:hAnsi="Times New Roman"/>
          <w:lang w:val="bg-BG"/>
        </w:rPr>
        <w:t xml:space="preserve"> се явяват възложители по смисъла на чл. 5 или чл. 6 от Закона за обществените поръчки (ЗОП), изборът на </w:t>
      </w:r>
      <w:r w:rsidR="00AD4860" w:rsidRPr="00175EFE">
        <w:rPr>
          <w:rFonts w:ascii="Times New Roman" w:hAnsi="Times New Roman"/>
          <w:lang w:val="bg-BG"/>
        </w:rPr>
        <w:t xml:space="preserve">външни </w:t>
      </w:r>
      <w:r w:rsidRPr="00175EFE">
        <w:rPr>
          <w:rFonts w:ascii="Times New Roman" w:hAnsi="Times New Roman"/>
          <w:lang w:val="bg-BG"/>
        </w:rPr>
        <w:t xml:space="preserve">изпълнители се осъществява по реда на ЗОП. </w:t>
      </w:r>
      <w:r w:rsidR="00AD4860" w:rsidRPr="00175EFE">
        <w:rPr>
          <w:rFonts w:ascii="Times New Roman" w:hAnsi="Times New Roman"/>
          <w:lang w:val="bg-BG"/>
        </w:rPr>
        <w:t xml:space="preserve">Външните изпълнители </w:t>
      </w:r>
      <w:r w:rsidRPr="00175EFE">
        <w:rPr>
          <w:rFonts w:ascii="Times New Roman" w:hAnsi="Times New Roman"/>
          <w:lang w:val="bg-BG"/>
        </w:rPr>
        <w:t xml:space="preserve">в процедури по възлагане дейности по изпълнението на проекта не са партньори. </w:t>
      </w:r>
    </w:p>
    <w:p w14:paraId="759FF2F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Взаимоотношенията между допустими кандидати, които кандидатстват в обединение, се определят в Споразумение за обединение, което е неразделна част от проектното предложение. </w:t>
      </w:r>
    </w:p>
    <w:p w14:paraId="14380F8C"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В Споразумението за обединение се определят: </w:t>
      </w:r>
    </w:p>
    <w:p w14:paraId="45B93B69"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1) базовата организация; </w:t>
      </w:r>
    </w:p>
    <w:p w14:paraId="6E2904E8"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2) другите участващи допустими кандидати – партньорски организации; </w:t>
      </w:r>
    </w:p>
    <w:p w14:paraId="36AE2959"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3) условията на сътрудничество за целите на проектното предложение;</w:t>
      </w:r>
    </w:p>
    <w:p w14:paraId="527518EB"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4) разпределението на дейностите по проектното предложение и отговорностите по изпълнението им;</w:t>
      </w:r>
    </w:p>
    <w:p w14:paraId="7149C430"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5) учените, участващи в проектното предложение от името на всяка организация; </w:t>
      </w:r>
    </w:p>
    <w:p w14:paraId="35F856F4"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6) разпределението на разходите и ползите, свързани с изпълнението на проектното предложение; </w:t>
      </w:r>
    </w:p>
    <w:p w14:paraId="132CAFAD"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7) правила за широко разпространение на резултатите от научните изследвания при неизключителни и недискриминационни условия, например чрез преподаване, бази данни със свободен достъп, публикации или софтуер с отворен код; </w:t>
      </w:r>
    </w:p>
    <w:p w14:paraId="345C3BF1" w14:textId="3CBC3E45"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8) други съотносими условия, вкл</w:t>
      </w:r>
      <w:r w:rsidR="00DB7714" w:rsidRPr="00175EFE">
        <w:rPr>
          <w:rFonts w:ascii="Times New Roman" w:hAnsi="Times New Roman"/>
          <w:lang w:val="bg-BG"/>
        </w:rPr>
        <w:t>ючително</w:t>
      </w:r>
      <w:r w:rsidRPr="00175EFE">
        <w:rPr>
          <w:rFonts w:ascii="Times New Roman" w:hAnsi="Times New Roman"/>
          <w:lang w:val="bg-BG"/>
        </w:rPr>
        <w:t xml:space="preserve"> конкретни права и задължения; </w:t>
      </w:r>
    </w:p>
    <w:p w14:paraId="517459F3"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9) други условия. </w:t>
      </w:r>
    </w:p>
    <w:p w14:paraId="77ABB177" w14:textId="77777777" w:rsidR="00C176DF" w:rsidRPr="00175EFE" w:rsidRDefault="00C176DF" w:rsidP="00D93AD1">
      <w:pPr>
        <w:spacing w:after="0" w:line="240" w:lineRule="auto"/>
        <w:contextualSpacing/>
        <w:jc w:val="both"/>
        <w:rPr>
          <w:rFonts w:ascii="Times New Roman" w:hAnsi="Times New Roman"/>
          <w:b/>
          <w:lang w:val="bg-BG"/>
        </w:rPr>
      </w:pPr>
      <w:r w:rsidRPr="00175EFE">
        <w:rPr>
          <w:rFonts w:ascii="Times New Roman" w:hAnsi="Times New Roman"/>
          <w:lang w:val="bg-BG"/>
        </w:rPr>
        <w:lastRenderedPageBreak/>
        <w:t xml:space="preserve">Споразумението за партньорство се подписва от ръководителите на организациите партньори и ръководителя на научния колектив. Споразумението се представя като приложение към проектното предложение на български език. </w:t>
      </w:r>
    </w:p>
    <w:p w14:paraId="39BCE894" w14:textId="77777777" w:rsidR="00C82DB4" w:rsidRPr="00175EFE" w:rsidRDefault="00C82DB4" w:rsidP="00D93AD1">
      <w:pPr>
        <w:spacing w:after="0" w:line="240" w:lineRule="auto"/>
        <w:contextualSpacing/>
        <w:jc w:val="both"/>
        <w:rPr>
          <w:rFonts w:ascii="Times New Roman" w:hAnsi="Times New Roman"/>
          <w:b/>
          <w:highlight w:val="lightGray"/>
          <w:lang w:val="bg-BG"/>
        </w:rPr>
      </w:pPr>
    </w:p>
    <w:p w14:paraId="10C41B8B" w14:textId="0270BADA" w:rsidR="00C176DF" w:rsidRPr="00175EFE" w:rsidRDefault="00C176DF" w:rsidP="00D93AD1">
      <w:pPr>
        <w:spacing w:after="0" w:line="240" w:lineRule="auto"/>
        <w:contextualSpacing/>
        <w:jc w:val="both"/>
        <w:rPr>
          <w:rFonts w:ascii="Times New Roman" w:hAnsi="Times New Roman"/>
          <w:b/>
          <w:highlight w:val="lightGray"/>
          <w:lang w:val="bg-BG"/>
        </w:rPr>
      </w:pPr>
      <w:r w:rsidRPr="00175EFE">
        <w:rPr>
          <w:rFonts w:ascii="Times New Roman" w:hAnsi="Times New Roman"/>
          <w:b/>
          <w:highlight w:val="lightGray"/>
          <w:lang w:val="bg-BG"/>
        </w:rPr>
        <w:t xml:space="preserve">ВАЖНО! </w:t>
      </w:r>
      <w:r w:rsidRPr="00175EFE">
        <w:rPr>
          <w:rFonts w:ascii="Times New Roman" w:hAnsi="Times New Roman"/>
          <w:highlight w:val="lightGray"/>
          <w:lang w:val="bg-BG"/>
        </w:rPr>
        <w:t>Извършването на научни изследвания, възложени по силата на договор, и предоставянето на изследователски услуги не се считат за форми на сътрудничество</w:t>
      </w:r>
      <w:r w:rsidRPr="00175EFE">
        <w:rPr>
          <w:rFonts w:ascii="Times New Roman" w:hAnsi="Times New Roman"/>
          <w:lang w:val="bg-BG"/>
        </w:rPr>
        <w:t xml:space="preserve"> </w:t>
      </w:r>
    </w:p>
    <w:p w14:paraId="4E6159F8" w14:textId="77777777" w:rsidR="00C176DF" w:rsidRPr="00175EFE" w:rsidRDefault="00C176DF" w:rsidP="00D93AD1">
      <w:pPr>
        <w:spacing w:after="0" w:line="240" w:lineRule="auto"/>
        <w:contextualSpacing/>
        <w:jc w:val="both"/>
        <w:outlineLvl w:val="0"/>
        <w:rPr>
          <w:rFonts w:ascii="Times New Roman" w:hAnsi="Times New Roman"/>
          <w:b/>
          <w:lang w:val="bg-BG"/>
        </w:rPr>
      </w:pPr>
    </w:p>
    <w:p w14:paraId="07C55AF6" w14:textId="25712C5D" w:rsidR="00C176DF" w:rsidRPr="00175EFE" w:rsidRDefault="00E3329D" w:rsidP="00D93AD1">
      <w:pPr>
        <w:spacing w:after="0" w:line="240" w:lineRule="auto"/>
        <w:contextualSpacing/>
        <w:jc w:val="both"/>
        <w:outlineLvl w:val="0"/>
        <w:rPr>
          <w:rFonts w:ascii="Times New Roman" w:hAnsi="Times New Roman"/>
          <w:lang w:val="bg-BG"/>
        </w:rPr>
      </w:pPr>
      <w:bookmarkStart w:id="47" w:name="_Toc16583399"/>
      <w:bookmarkStart w:id="48" w:name="_Toc16583949"/>
      <w:r w:rsidRPr="00175EFE">
        <w:rPr>
          <w:rFonts w:ascii="Times New Roman" w:hAnsi="Times New Roman"/>
          <w:b/>
          <w:lang w:val="bg-BG"/>
        </w:rPr>
        <w:t>4</w:t>
      </w:r>
      <w:r w:rsidR="00C176DF" w:rsidRPr="00175EFE">
        <w:rPr>
          <w:rFonts w:ascii="Times New Roman" w:hAnsi="Times New Roman"/>
          <w:b/>
          <w:lang w:val="bg-BG"/>
        </w:rPr>
        <w:t>.2. Екип по проекта</w:t>
      </w:r>
      <w:bookmarkEnd w:id="47"/>
      <w:bookmarkEnd w:id="48"/>
      <w:r w:rsidR="00C176DF" w:rsidRPr="00175EFE">
        <w:rPr>
          <w:rFonts w:ascii="Times New Roman" w:hAnsi="Times New Roman"/>
          <w:b/>
          <w:lang w:val="bg-BG"/>
        </w:rPr>
        <w:t xml:space="preserve"> </w:t>
      </w:r>
    </w:p>
    <w:p w14:paraId="393F370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За всяко проектно предложение кандидатът определя екип, който включва: </w:t>
      </w:r>
    </w:p>
    <w:p w14:paraId="492DFE93" w14:textId="7AFB7252"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1) ръководител на проекта; </w:t>
      </w:r>
    </w:p>
    <w:p w14:paraId="048C25BF" w14:textId="7D4C4B2C"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2) членове – учени,</w:t>
      </w:r>
      <w:r w:rsidR="00954F6B" w:rsidRPr="00175EFE">
        <w:rPr>
          <w:rFonts w:ascii="Times New Roman" w:hAnsi="Times New Roman"/>
          <w:lang w:val="bg-BG"/>
        </w:rPr>
        <w:t xml:space="preserve"> млади учени, </w:t>
      </w:r>
      <w:r w:rsidRPr="00175EFE">
        <w:rPr>
          <w:rFonts w:ascii="Times New Roman" w:hAnsi="Times New Roman"/>
          <w:lang w:val="bg-BG"/>
        </w:rPr>
        <w:t xml:space="preserve"> специалисти, докторанти и студенти; </w:t>
      </w:r>
    </w:p>
    <w:p w14:paraId="0F90C9C9"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3) технически персонал в зависимост от спецификата на проекта </w:t>
      </w:r>
    </w:p>
    <w:p w14:paraId="4099DCBE" w14:textId="77777777" w:rsidR="00C176DF" w:rsidRPr="00175EFE" w:rsidRDefault="00C176DF" w:rsidP="00D93AD1">
      <w:pPr>
        <w:spacing w:after="0" w:line="240" w:lineRule="auto"/>
        <w:contextualSpacing/>
        <w:jc w:val="both"/>
        <w:rPr>
          <w:rFonts w:ascii="Times New Roman" w:hAnsi="Times New Roman"/>
          <w:lang w:val="bg-BG"/>
        </w:rPr>
      </w:pPr>
    </w:p>
    <w:p w14:paraId="69B62BC1" w14:textId="48FEAC23" w:rsidR="00C176DF" w:rsidRPr="00175EFE" w:rsidRDefault="00E3329D" w:rsidP="00D93AD1">
      <w:pPr>
        <w:spacing w:after="0" w:line="240" w:lineRule="auto"/>
        <w:contextualSpacing/>
        <w:jc w:val="both"/>
        <w:outlineLvl w:val="0"/>
        <w:rPr>
          <w:rFonts w:ascii="Times New Roman" w:hAnsi="Times New Roman"/>
          <w:b/>
          <w:lang w:val="bg-BG"/>
        </w:rPr>
      </w:pPr>
      <w:bookmarkStart w:id="49" w:name="_Toc16583400"/>
      <w:bookmarkStart w:id="50" w:name="_Toc16583950"/>
      <w:r w:rsidRPr="00175EFE">
        <w:rPr>
          <w:rFonts w:ascii="Times New Roman" w:hAnsi="Times New Roman"/>
          <w:b/>
          <w:lang w:val="bg-BG"/>
        </w:rPr>
        <w:t>4</w:t>
      </w:r>
      <w:r w:rsidR="00C176DF" w:rsidRPr="00175EFE">
        <w:rPr>
          <w:rFonts w:ascii="Times New Roman" w:hAnsi="Times New Roman"/>
          <w:b/>
          <w:lang w:val="bg-BG"/>
        </w:rPr>
        <w:t>.2.1. Изисквания към участниците в екипа по проекта</w:t>
      </w:r>
      <w:bookmarkEnd w:id="49"/>
      <w:bookmarkEnd w:id="50"/>
      <w:r w:rsidR="00C176DF" w:rsidRPr="00175EFE">
        <w:rPr>
          <w:rFonts w:ascii="Times New Roman" w:hAnsi="Times New Roman"/>
          <w:b/>
          <w:lang w:val="bg-BG"/>
        </w:rPr>
        <w:t xml:space="preserve"> </w:t>
      </w:r>
    </w:p>
    <w:p w14:paraId="16E9E2C7" w14:textId="1F395767" w:rsidR="00954F6B" w:rsidRPr="00175EFE" w:rsidRDefault="00C176DF" w:rsidP="00D93AD1">
      <w:pPr>
        <w:spacing w:after="0" w:line="240" w:lineRule="auto"/>
        <w:contextualSpacing/>
        <w:jc w:val="both"/>
        <w:outlineLvl w:val="0"/>
        <w:rPr>
          <w:rFonts w:ascii="Times New Roman" w:hAnsi="Times New Roman"/>
          <w:lang w:val="bg-BG"/>
        </w:rPr>
      </w:pPr>
      <w:bookmarkStart w:id="51" w:name="_Toc16583401"/>
      <w:bookmarkStart w:id="52" w:name="_Toc16583951"/>
      <w:r w:rsidRPr="00175EFE">
        <w:rPr>
          <w:rFonts w:ascii="Times New Roman" w:hAnsi="Times New Roman"/>
          <w:lang w:val="bg-BG"/>
        </w:rPr>
        <w:t xml:space="preserve">1) </w:t>
      </w:r>
      <w:r w:rsidR="00954F6B" w:rsidRPr="00175EFE">
        <w:rPr>
          <w:rFonts w:ascii="Times New Roman" w:hAnsi="Times New Roman"/>
          <w:lang w:val="bg-BG"/>
        </w:rPr>
        <w:t xml:space="preserve">„Ръководител на проект”, в случая на конкурс за полярни изследвания  е лице, което трябва да бъде учен, притежаващ образователната и научна степен „доктор“ или научната степен „доктор на науките“, с необходимата за успешното изпълнение на проекта научна и управленска компетентност, удостоверена чрез професионална автобиография, научни публикации, притежание на патенти (ако е приложимо) в съответната научна област. Ръководителят на проекта трябва да е в трудови правоотношения с базовата организация. </w:t>
      </w:r>
    </w:p>
    <w:p w14:paraId="039500F6" w14:textId="45EB065B" w:rsidR="00954F6B" w:rsidRPr="00175EFE" w:rsidRDefault="00954F6B" w:rsidP="00D93AD1">
      <w:pPr>
        <w:spacing w:after="0" w:line="240" w:lineRule="auto"/>
        <w:contextualSpacing/>
        <w:jc w:val="both"/>
        <w:rPr>
          <w:rFonts w:ascii="Times New Roman" w:hAnsi="Times New Roman"/>
          <w:b/>
          <w:lang w:val="bg-BG"/>
        </w:rPr>
      </w:pPr>
      <w:r w:rsidRPr="00175EFE">
        <w:rPr>
          <w:rFonts w:ascii="Times New Roman" w:hAnsi="Times New Roman"/>
          <w:lang w:val="bg-BG"/>
        </w:rPr>
        <w:t>„Ръководител на проект”, в случая на конкурс за полярни изследвания на млади учени е млад учен -  лице, което извършва научноизследователска и научно-образователна дейност във висше училище и/или научна организация след придобиване на първа образователно-квалификационна степен "магистър", но не повече от 10 години след придобиването й;</w:t>
      </w:r>
      <w:bookmarkEnd w:id="51"/>
      <w:bookmarkEnd w:id="52"/>
    </w:p>
    <w:p w14:paraId="42149746" w14:textId="77777777" w:rsidR="00C176DF" w:rsidRPr="00175EFE" w:rsidRDefault="00C176DF" w:rsidP="00D93AD1">
      <w:pPr>
        <w:spacing w:after="0" w:line="240" w:lineRule="auto"/>
        <w:contextualSpacing/>
        <w:jc w:val="both"/>
        <w:outlineLvl w:val="0"/>
        <w:rPr>
          <w:rFonts w:ascii="Times New Roman" w:hAnsi="Times New Roman"/>
          <w:lang w:val="bg-BG"/>
        </w:rPr>
      </w:pPr>
      <w:r w:rsidRPr="00175EFE">
        <w:rPr>
          <w:rFonts w:ascii="Times New Roman" w:hAnsi="Times New Roman"/>
          <w:lang w:val="bg-BG"/>
        </w:rPr>
        <w:t xml:space="preserve">2) Останалите участници са: </w:t>
      </w:r>
    </w:p>
    <w:p w14:paraId="2AFC3A36" w14:textId="645FA3B4"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учени</w:t>
      </w:r>
      <w:r w:rsidR="00954F6B" w:rsidRPr="00175EFE">
        <w:rPr>
          <w:rFonts w:ascii="Times New Roman" w:hAnsi="Times New Roman"/>
          <w:lang w:val="bg-BG"/>
        </w:rPr>
        <w:t xml:space="preserve">, млади учени и </w:t>
      </w:r>
      <w:r w:rsidRPr="00175EFE">
        <w:rPr>
          <w:rFonts w:ascii="Times New Roman" w:hAnsi="Times New Roman"/>
          <w:lang w:val="bg-BG"/>
        </w:rPr>
        <w:t xml:space="preserve">експерти с постижения в научната област на проектното предложение, което се потвърждава от приложена професионална автобиография и списък на научни публикации по темата на проекта или близки до нея; </w:t>
      </w:r>
    </w:p>
    <w:p w14:paraId="29520508" w14:textId="441817A4"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w:t>
      </w:r>
      <w:r w:rsidR="006C7213" w:rsidRPr="00175EFE">
        <w:rPr>
          <w:rFonts w:ascii="Times New Roman" w:hAnsi="Times New Roman"/>
          <w:lang w:val="bg-BG"/>
        </w:rPr>
        <w:t xml:space="preserve"> </w:t>
      </w:r>
      <w:r w:rsidRPr="00175EFE">
        <w:rPr>
          <w:rFonts w:ascii="Times New Roman" w:hAnsi="Times New Roman"/>
          <w:lang w:val="bg-BG"/>
        </w:rPr>
        <w:t xml:space="preserve">докторанти, постдокторанти, за които се прилага професионална автобиография и списък на научните публикации, ако има такива; </w:t>
      </w:r>
    </w:p>
    <w:p w14:paraId="4A97CE76"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студенти; </w:t>
      </w:r>
    </w:p>
    <w:p w14:paraId="3CD8547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технически персонал. </w:t>
      </w:r>
    </w:p>
    <w:p w14:paraId="522C4925" w14:textId="77777777" w:rsidR="00C176DF" w:rsidRPr="00175EFE" w:rsidRDefault="00C176DF" w:rsidP="00D93AD1">
      <w:pPr>
        <w:spacing w:after="0" w:line="240" w:lineRule="auto"/>
        <w:contextualSpacing/>
        <w:jc w:val="both"/>
        <w:rPr>
          <w:rFonts w:ascii="Times New Roman" w:hAnsi="Times New Roman"/>
          <w:lang w:val="bg-BG"/>
        </w:rPr>
      </w:pPr>
    </w:p>
    <w:p w14:paraId="07FEDEF8" w14:textId="5D095C8D" w:rsidR="00C176DF" w:rsidRPr="00175EFE" w:rsidRDefault="00E3329D" w:rsidP="00D93AD1">
      <w:pPr>
        <w:spacing w:after="0" w:line="240" w:lineRule="auto"/>
        <w:contextualSpacing/>
        <w:jc w:val="both"/>
        <w:outlineLvl w:val="0"/>
        <w:rPr>
          <w:rFonts w:ascii="Times New Roman" w:hAnsi="Times New Roman"/>
          <w:lang w:val="bg-BG"/>
        </w:rPr>
      </w:pPr>
      <w:bookmarkStart w:id="53" w:name="_Toc16583402"/>
      <w:bookmarkStart w:id="54" w:name="_Toc16583952"/>
      <w:r w:rsidRPr="00175EFE">
        <w:rPr>
          <w:rFonts w:ascii="Times New Roman" w:hAnsi="Times New Roman"/>
          <w:b/>
          <w:lang w:val="bg-BG"/>
        </w:rPr>
        <w:t>4</w:t>
      </w:r>
      <w:r w:rsidR="00C176DF" w:rsidRPr="00175EFE">
        <w:rPr>
          <w:rFonts w:ascii="Times New Roman" w:hAnsi="Times New Roman"/>
          <w:b/>
          <w:lang w:val="bg-BG"/>
        </w:rPr>
        <w:t>.3. Критерии за допустимост на проектните предложения</w:t>
      </w:r>
      <w:bookmarkEnd w:id="53"/>
      <w:bookmarkEnd w:id="54"/>
      <w:r w:rsidR="00C176DF" w:rsidRPr="00175EFE">
        <w:rPr>
          <w:rFonts w:ascii="Times New Roman" w:hAnsi="Times New Roman"/>
          <w:b/>
          <w:lang w:val="bg-BG"/>
        </w:rPr>
        <w:t xml:space="preserve"> </w:t>
      </w:r>
    </w:p>
    <w:p w14:paraId="57BC915B" w14:textId="79E6CBA8"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По настоящата процедура са допустими за финансиране само кандидати, чиито проектни предложения допринасят за развитието на </w:t>
      </w:r>
      <w:r w:rsidR="00E3329D" w:rsidRPr="00175EFE">
        <w:rPr>
          <w:rFonts w:ascii="Times New Roman" w:hAnsi="Times New Roman"/>
          <w:lang w:val="bg-BG"/>
        </w:rPr>
        <w:t xml:space="preserve">науката в </w:t>
      </w:r>
      <w:r w:rsidRPr="00175EFE">
        <w:rPr>
          <w:rFonts w:ascii="Times New Roman" w:hAnsi="Times New Roman"/>
          <w:lang w:val="bg-BG"/>
        </w:rPr>
        <w:t>поне едн</w:t>
      </w:r>
      <w:r w:rsidR="00EC5CC0" w:rsidRPr="00175EFE">
        <w:rPr>
          <w:rFonts w:ascii="Times New Roman" w:hAnsi="Times New Roman"/>
          <w:lang w:val="bg-BG"/>
        </w:rPr>
        <w:t>о</w:t>
      </w:r>
      <w:r w:rsidRPr="00175EFE">
        <w:rPr>
          <w:rFonts w:ascii="Times New Roman" w:hAnsi="Times New Roman"/>
          <w:lang w:val="bg-BG"/>
        </w:rPr>
        <w:t xml:space="preserve"> от </w:t>
      </w:r>
      <w:r w:rsidR="00EC5CC0" w:rsidRPr="00175EFE">
        <w:rPr>
          <w:rFonts w:ascii="Times New Roman" w:hAnsi="Times New Roman"/>
          <w:lang w:val="bg-BG"/>
        </w:rPr>
        <w:t>направленията</w:t>
      </w:r>
      <w:r w:rsidRPr="00175EFE">
        <w:rPr>
          <w:rFonts w:ascii="Times New Roman" w:hAnsi="Times New Roman"/>
          <w:lang w:val="bg-BG"/>
        </w:rPr>
        <w:t xml:space="preserve">, посочени в т. 1.1. </w:t>
      </w:r>
    </w:p>
    <w:p w14:paraId="782131E9" w14:textId="206AAC16"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По настоящата процедура могат да се предлагат само проекти за научни изследвания свързани с</w:t>
      </w:r>
      <w:r w:rsidR="00DB1427" w:rsidRPr="00175EFE">
        <w:rPr>
          <w:rFonts w:ascii="Times New Roman" w:hAnsi="Times New Roman"/>
          <w:lang w:val="bg-BG"/>
        </w:rPr>
        <w:t xml:space="preserve"> </w:t>
      </w:r>
      <w:r w:rsidR="00AF6E19" w:rsidRPr="00175EFE">
        <w:rPr>
          <w:rFonts w:ascii="Times New Roman" w:hAnsi="Times New Roman"/>
          <w:lang w:val="bg-BG"/>
        </w:rPr>
        <w:t>Полярните области</w:t>
      </w:r>
      <w:r w:rsidRPr="00175EFE">
        <w:rPr>
          <w:rFonts w:ascii="Times New Roman" w:hAnsi="Times New Roman"/>
          <w:lang w:val="bg-BG"/>
        </w:rPr>
        <w:t xml:space="preserve">. По нея се финансират единствено неикономически дейности и активи, използвани за неикономически дейности на </w:t>
      </w:r>
      <w:r w:rsidR="00D66392" w:rsidRPr="00175EFE">
        <w:rPr>
          <w:rFonts w:ascii="Times New Roman" w:hAnsi="Times New Roman"/>
          <w:lang w:val="bg-BG"/>
        </w:rPr>
        <w:t>бенефициерите</w:t>
      </w:r>
      <w:r w:rsidR="00D66392" w:rsidRPr="00175EFE" w:rsidDel="00D66392">
        <w:rPr>
          <w:rFonts w:ascii="Times New Roman" w:hAnsi="Times New Roman"/>
          <w:lang w:val="bg-BG"/>
        </w:rPr>
        <w:t xml:space="preserve"> </w:t>
      </w:r>
      <w:r w:rsidRPr="00175EFE">
        <w:rPr>
          <w:rFonts w:ascii="Times New Roman" w:hAnsi="Times New Roman"/>
          <w:lang w:val="bg-BG"/>
        </w:rPr>
        <w:t xml:space="preserve">. </w:t>
      </w:r>
    </w:p>
    <w:p w14:paraId="2C84C064" w14:textId="375894DF" w:rsidR="00C176DF" w:rsidRPr="00175EFE" w:rsidRDefault="00C176DF" w:rsidP="00D93AD1">
      <w:pPr>
        <w:spacing w:after="0" w:line="240" w:lineRule="auto"/>
        <w:contextualSpacing/>
        <w:jc w:val="both"/>
        <w:rPr>
          <w:rFonts w:ascii="Times New Roman" w:hAnsi="Times New Roman"/>
        </w:rPr>
      </w:pPr>
      <w:r w:rsidRPr="00175EFE">
        <w:rPr>
          <w:rFonts w:ascii="Times New Roman" w:hAnsi="Times New Roman"/>
          <w:lang w:val="bg-BG"/>
        </w:rPr>
        <w:t>Предложените по настоящата процедура проекти, трябва да съответстват на изискванията на Антарктическия дог</w:t>
      </w:r>
      <w:r w:rsidR="00DF50AF" w:rsidRPr="00175EFE">
        <w:rPr>
          <w:rFonts w:ascii="Times New Roman" w:hAnsi="Times New Roman"/>
          <w:lang w:val="bg-BG"/>
        </w:rPr>
        <w:t>о</w:t>
      </w:r>
      <w:r w:rsidRPr="00175EFE">
        <w:rPr>
          <w:rFonts w:ascii="Times New Roman" w:hAnsi="Times New Roman"/>
          <w:lang w:val="bg-BG"/>
        </w:rPr>
        <w:t xml:space="preserve">вор и на изискванията на Мадридския протокол  по опазване на околната среда към Антарктическия договор, както и на решенията на </w:t>
      </w:r>
      <w:r w:rsidR="00EB07F8" w:rsidRPr="00175EFE">
        <w:rPr>
          <w:rFonts w:ascii="Times New Roman" w:hAnsi="Times New Roman"/>
          <w:lang w:val="bg-BG"/>
        </w:rPr>
        <w:t>Консултативните</w:t>
      </w:r>
      <w:r w:rsidRPr="00175EFE">
        <w:rPr>
          <w:rFonts w:ascii="Times New Roman" w:hAnsi="Times New Roman"/>
          <w:lang w:val="bg-BG"/>
        </w:rPr>
        <w:t xml:space="preserve"> съвещания</w:t>
      </w:r>
      <w:r w:rsidR="00EC5CC0" w:rsidRPr="00175EFE">
        <w:rPr>
          <w:rFonts w:ascii="Times New Roman" w:hAnsi="Times New Roman"/>
          <w:lang w:val="bg-BG"/>
        </w:rPr>
        <w:t xml:space="preserve"> на страните по </w:t>
      </w:r>
      <w:r w:rsidR="00D91A3B" w:rsidRPr="00175EFE">
        <w:rPr>
          <w:rFonts w:ascii="Times New Roman" w:hAnsi="Times New Roman"/>
          <w:lang w:val="bg-BG"/>
        </w:rPr>
        <w:t>този</w:t>
      </w:r>
      <w:r w:rsidR="00EC5CC0" w:rsidRPr="00175EFE">
        <w:rPr>
          <w:rFonts w:ascii="Times New Roman" w:hAnsi="Times New Roman"/>
          <w:lang w:val="bg-BG"/>
        </w:rPr>
        <w:t xml:space="preserve"> договор</w:t>
      </w:r>
      <w:r w:rsidRPr="00175EFE">
        <w:rPr>
          <w:rFonts w:ascii="Times New Roman" w:hAnsi="Times New Roman"/>
          <w:lang w:val="bg-BG"/>
        </w:rPr>
        <w:t xml:space="preserve"> и на Комитета за опазване на околната среда в Антарктида</w:t>
      </w:r>
      <w:r w:rsidR="00AC5FF3" w:rsidRPr="00175EFE">
        <w:rPr>
          <w:rFonts w:ascii="Times New Roman" w:hAnsi="Times New Roman"/>
        </w:rPr>
        <w:t>.</w:t>
      </w:r>
    </w:p>
    <w:p w14:paraId="7BD582D5" w14:textId="77777777" w:rsidR="00C176DF" w:rsidRPr="00175EFE" w:rsidRDefault="00C176DF" w:rsidP="00D93AD1">
      <w:pPr>
        <w:spacing w:after="0" w:line="240" w:lineRule="auto"/>
        <w:contextualSpacing/>
        <w:rPr>
          <w:rFonts w:ascii="Times New Roman" w:hAnsi="Times New Roman"/>
          <w:lang w:val="bg-BG"/>
        </w:rPr>
      </w:pPr>
    </w:p>
    <w:p w14:paraId="490922A9" w14:textId="04F24539" w:rsidR="00C176DF" w:rsidRPr="00175EFE" w:rsidRDefault="00E3329D" w:rsidP="00D93AD1">
      <w:pPr>
        <w:spacing w:after="0" w:line="240" w:lineRule="auto"/>
        <w:contextualSpacing/>
        <w:rPr>
          <w:rFonts w:ascii="Times New Roman" w:hAnsi="Times New Roman"/>
          <w:lang w:val="bg-BG"/>
        </w:rPr>
      </w:pPr>
      <w:r w:rsidRPr="00175EFE">
        <w:rPr>
          <w:rFonts w:ascii="Times New Roman" w:hAnsi="Times New Roman"/>
          <w:b/>
          <w:lang w:val="bg-BG"/>
        </w:rPr>
        <w:t>4</w:t>
      </w:r>
      <w:r w:rsidR="00C176DF" w:rsidRPr="00175EFE">
        <w:rPr>
          <w:rFonts w:ascii="Times New Roman" w:hAnsi="Times New Roman"/>
          <w:b/>
          <w:lang w:val="bg-BG"/>
        </w:rPr>
        <w:t xml:space="preserve">.4. Критерии за недопустимост на проектните предложения </w:t>
      </w:r>
    </w:p>
    <w:p w14:paraId="7E837BD7"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По настоящата процедура за конкурс са недопустими проектни предложения: </w:t>
      </w:r>
    </w:p>
    <w:p w14:paraId="1532EE21" w14:textId="5D564896"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w:t>
      </w:r>
      <w:r w:rsidR="00DB1427" w:rsidRPr="00175EFE">
        <w:rPr>
          <w:rFonts w:ascii="Times New Roman" w:hAnsi="Times New Roman"/>
          <w:lang w:val="bg-BG"/>
        </w:rPr>
        <w:t xml:space="preserve"> </w:t>
      </w:r>
      <w:r w:rsidR="00C061B9" w:rsidRPr="00175EFE">
        <w:rPr>
          <w:rFonts w:ascii="Times New Roman" w:hAnsi="Times New Roman"/>
          <w:lang w:val="bg-BG"/>
        </w:rPr>
        <w:t xml:space="preserve"> </w:t>
      </w:r>
      <w:r w:rsidRPr="00175EFE">
        <w:rPr>
          <w:rFonts w:ascii="Times New Roman" w:hAnsi="Times New Roman"/>
          <w:lang w:val="bg-BG"/>
        </w:rPr>
        <w:t>които не включват научни изследвания;</w:t>
      </w:r>
    </w:p>
    <w:p w14:paraId="5DE627C0" w14:textId="5C53F06C"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w:t>
      </w:r>
      <w:r w:rsidR="00DB1427" w:rsidRPr="00175EFE">
        <w:rPr>
          <w:rFonts w:ascii="Times New Roman" w:hAnsi="Times New Roman"/>
          <w:lang w:val="bg-BG"/>
        </w:rPr>
        <w:t xml:space="preserve"> </w:t>
      </w:r>
      <w:r w:rsidRPr="00175EFE">
        <w:rPr>
          <w:rFonts w:ascii="Times New Roman" w:hAnsi="Times New Roman"/>
          <w:lang w:val="bg-BG"/>
        </w:rPr>
        <w:t>които включват дейности, чието изпълнение е стартирало преди подписването на договора за финансиране на проекта по настоящата процедура</w:t>
      </w:r>
      <w:r w:rsidR="00FB48DF" w:rsidRPr="00175EFE">
        <w:rPr>
          <w:rFonts w:ascii="Times New Roman" w:hAnsi="Times New Roman"/>
          <w:lang w:val="bg-BG"/>
        </w:rPr>
        <w:t xml:space="preserve">, в т.ч. и по </w:t>
      </w:r>
      <w:r w:rsidR="008500DC" w:rsidRPr="00175EFE">
        <w:rPr>
          <w:rFonts w:ascii="Times New Roman" w:hAnsi="Times New Roman"/>
          <w:lang w:val="bg-BG"/>
        </w:rPr>
        <w:t>финансирани</w:t>
      </w:r>
      <w:r w:rsidR="00FB48DF" w:rsidRPr="00175EFE">
        <w:rPr>
          <w:rFonts w:ascii="Times New Roman" w:hAnsi="Times New Roman"/>
          <w:lang w:val="bg-BG"/>
        </w:rPr>
        <w:t xml:space="preserve"> проекти от предишна сесия на настоящата процедура</w:t>
      </w:r>
      <w:r w:rsidRPr="00175EFE">
        <w:rPr>
          <w:rFonts w:ascii="Times New Roman" w:hAnsi="Times New Roman"/>
          <w:lang w:val="bg-BG"/>
        </w:rPr>
        <w:t>;</w:t>
      </w:r>
    </w:p>
    <w:p w14:paraId="618FE0B1" w14:textId="7AFCDA38"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включващи дейности, които са в противоречие с клаузите на </w:t>
      </w:r>
      <w:r w:rsidR="00EC5CC0" w:rsidRPr="00175EFE">
        <w:rPr>
          <w:rFonts w:ascii="Times New Roman" w:hAnsi="Times New Roman"/>
          <w:lang w:val="bg-BG"/>
        </w:rPr>
        <w:t xml:space="preserve">Антарктическия договор </w:t>
      </w:r>
      <w:r w:rsidRPr="00175EFE">
        <w:rPr>
          <w:rFonts w:ascii="Times New Roman" w:hAnsi="Times New Roman"/>
          <w:lang w:val="bg-BG"/>
        </w:rPr>
        <w:t xml:space="preserve">и  </w:t>
      </w:r>
      <w:r w:rsidR="00EC5CC0" w:rsidRPr="00175EFE">
        <w:rPr>
          <w:rFonts w:ascii="Times New Roman" w:hAnsi="Times New Roman"/>
          <w:lang w:val="bg-BG"/>
        </w:rPr>
        <w:t>Мадридския протокол  по опазване на околната среда към Антарктическия договор</w:t>
      </w:r>
      <w:r w:rsidRPr="00175EFE">
        <w:rPr>
          <w:rFonts w:ascii="Times New Roman" w:hAnsi="Times New Roman"/>
          <w:lang w:val="bg-BG"/>
        </w:rPr>
        <w:t>.</w:t>
      </w:r>
    </w:p>
    <w:p w14:paraId="5384FCD0" w14:textId="77777777" w:rsidR="00C061B9" w:rsidRPr="00175EFE" w:rsidRDefault="00C061B9" w:rsidP="00D93AD1">
      <w:pPr>
        <w:spacing w:after="0" w:line="240" w:lineRule="auto"/>
        <w:contextualSpacing/>
        <w:jc w:val="both"/>
        <w:rPr>
          <w:rFonts w:ascii="Times New Roman" w:hAnsi="Times New Roman"/>
          <w:lang w:val="bg-BG"/>
        </w:rPr>
      </w:pPr>
    </w:p>
    <w:p w14:paraId="45191E2E" w14:textId="0C473CED" w:rsidR="00C176DF" w:rsidRPr="00175EFE" w:rsidRDefault="00C176DF" w:rsidP="00D93AD1">
      <w:pPr>
        <w:spacing w:after="0" w:line="240" w:lineRule="auto"/>
        <w:contextualSpacing/>
        <w:jc w:val="both"/>
        <w:rPr>
          <w:rFonts w:ascii="Times New Roman" w:hAnsi="Times New Roman"/>
          <w:strike/>
          <w:lang w:val="bg-BG"/>
        </w:rPr>
      </w:pPr>
      <w:r w:rsidRPr="00175EFE">
        <w:rPr>
          <w:rFonts w:ascii="Times New Roman" w:hAnsi="Times New Roman"/>
          <w:b/>
          <w:highlight w:val="lightGray"/>
          <w:lang w:val="bg-BG"/>
        </w:rPr>
        <w:t xml:space="preserve">ВАЖНО! </w:t>
      </w:r>
      <w:r w:rsidRPr="00175EFE">
        <w:rPr>
          <w:rFonts w:ascii="Times New Roman" w:hAnsi="Times New Roman"/>
          <w:highlight w:val="lightGray"/>
          <w:lang w:val="bg-BG"/>
        </w:rPr>
        <w:t xml:space="preserve">Всяко обстоятелство по т. </w:t>
      </w:r>
      <w:r w:rsidR="00DF50AF" w:rsidRPr="00175EFE">
        <w:rPr>
          <w:rFonts w:ascii="Times New Roman" w:hAnsi="Times New Roman"/>
          <w:highlight w:val="lightGray"/>
          <w:lang w:val="bg-BG"/>
        </w:rPr>
        <w:t>4</w:t>
      </w:r>
      <w:r w:rsidRPr="00175EFE">
        <w:rPr>
          <w:rFonts w:ascii="Times New Roman" w:hAnsi="Times New Roman"/>
          <w:highlight w:val="lightGray"/>
          <w:lang w:val="bg-BG"/>
        </w:rPr>
        <w:t>.4 подлежи на проверка</w:t>
      </w:r>
      <w:r w:rsidR="00C061B9" w:rsidRPr="00175EFE">
        <w:rPr>
          <w:rFonts w:ascii="Times New Roman" w:hAnsi="Times New Roman"/>
          <w:highlight w:val="lightGray"/>
          <w:lang w:val="bg-BG"/>
        </w:rPr>
        <w:t>.</w:t>
      </w:r>
      <w:r w:rsidRPr="00175EFE">
        <w:rPr>
          <w:rFonts w:ascii="Times New Roman" w:hAnsi="Times New Roman"/>
          <w:highlight w:val="lightGray"/>
          <w:lang w:val="bg-BG"/>
        </w:rPr>
        <w:t xml:space="preserve"> </w:t>
      </w:r>
    </w:p>
    <w:p w14:paraId="6FA7945D" w14:textId="77777777" w:rsidR="00C176DF" w:rsidRPr="00175EFE" w:rsidRDefault="00C176DF" w:rsidP="00D93AD1">
      <w:pPr>
        <w:spacing w:after="0" w:line="240" w:lineRule="auto"/>
        <w:contextualSpacing/>
        <w:jc w:val="both"/>
        <w:rPr>
          <w:rFonts w:ascii="Times New Roman" w:hAnsi="Times New Roman"/>
          <w:lang w:val="bg-BG"/>
        </w:rPr>
      </w:pPr>
    </w:p>
    <w:p w14:paraId="0AF3A2D5" w14:textId="0E3C012B" w:rsidR="00C176DF" w:rsidRPr="00175EFE" w:rsidRDefault="00E3329D" w:rsidP="00D93AD1">
      <w:pPr>
        <w:spacing w:after="0" w:line="240" w:lineRule="auto"/>
        <w:contextualSpacing/>
        <w:jc w:val="both"/>
        <w:outlineLvl w:val="0"/>
        <w:rPr>
          <w:rFonts w:ascii="Times New Roman" w:hAnsi="Times New Roman"/>
          <w:lang w:val="bg-BG"/>
        </w:rPr>
      </w:pPr>
      <w:bookmarkStart w:id="55" w:name="_Toc16583953"/>
      <w:bookmarkStart w:id="56" w:name="_Toc16583403"/>
      <w:r w:rsidRPr="00175EFE">
        <w:rPr>
          <w:rFonts w:ascii="Times New Roman" w:hAnsi="Times New Roman"/>
          <w:b/>
          <w:lang w:val="bg-BG"/>
        </w:rPr>
        <w:t>4</w:t>
      </w:r>
      <w:r w:rsidR="00C176DF" w:rsidRPr="00175EFE">
        <w:rPr>
          <w:rFonts w:ascii="Times New Roman" w:hAnsi="Times New Roman"/>
          <w:b/>
          <w:lang w:val="bg-BG"/>
        </w:rPr>
        <w:t>.5. Категории разходи, допустими за финансиране</w:t>
      </w:r>
      <w:bookmarkEnd w:id="55"/>
      <w:bookmarkEnd w:id="56"/>
    </w:p>
    <w:p w14:paraId="3FBA8059" w14:textId="0090B3F1"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При предоставяне на финансирането по настоящата процедура ще бъдат взети под внимание само „допустимите разходи”, детайлно описани по-долу. Бюджетът (съгласно финансовия план) представлява предварителна оценка на очакваните разходи и трябва да отговаря на стойността, посочена в проекта. </w:t>
      </w:r>
    </w:p>
    <w:p w14:paraId="70DAAE4C" w14:textId="05620AFF"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По време на оценката на проектните предложения е възможно да бъдат установени обстоятелства, които да налагат промяна в бюджета. При определени обстоятелства смесената научно-експертна комисия има право да наложи промяна в</w:t>
      </w:r>
      <w:r w:rsidR="000D63F6" w:rsidRPr="00175EFE">
        <w:rPr>
          <w:rFonts w:ascii="Times New Roman" w:hAnsi="Times New Roman"/>
          <w:lang w:val="bg-BG"/>
        </w:rPr>
        <w:t xml:space="preserve"> бюджета на проектното предложение</w:t>
      </w:r>
      <w:r w:rsidR="004F1B04" w:rsidRPr="00175EFE">
        <w:rPr>
          <w:rFonts w:ascii="Times New Roman" w:hAnsi="Times New Roman"/>
          <w:lang w:val="bg-BG"/>
        </w:rPr>
        <w:t>.</w:t>
      </w:r>
      <w:r w:rsidRPr="00175EFE">
        <w:rPr>
          <w:rFonts w:ascii="Times New Roman" w:hAnsi="Times New Roman"/>
          <w:lang w:val="bg-BG"/>
        </w:rPr>
        <w:t xml:space="preserve"> Възможните изменения на бюджета </w:t>
      </w:r>
      <w:r w:rsidRPr="00175EFE">
        <w:rPr>
          <w:rFonts w:ascii="Times New Roman" w:hAnsi="Times New Roman"/>
          <w:b/>
          <w:lang w:val="bg-BG"/>
        </w:rPr>
        <w:t xml:space="preserve">не могат </w:t>
      </w:r>
      <w:r w:rsidRPr="00175EFE">
        <w:rPr>
          <w:rFonts w:ascii="Times New Roman" w:hAnsi="Times New Roman"/>
          <w:lang w:val="bg-BG"/>
        </w:rPr>
        <w:t xml:space="preserve">да доведат до увеличаване на исканата сума по настоящата процедура. </w:t>
      </w:r>
    </w:p>
    <w:p w14:paraId="4F277997" w14:textId="77777777" w:rsidR="00C061B9" w:rsidRPr="00175EFE" w:rsidRDefault="00C061B9" w:rsidP="00D93AD1">
      <w:pPr>
        <w:spacing w:after="0" w:line="240" w:lineRule="auto"/>
        <w:contextualSpacing/>
        <w:jc w:val="both"/>
        <w:rPr>
          <w:rFonts w:ascii="Times New Roman" w:hAnsi="Times New Roman"/>
          <w:lang w:val="bg-BG"/>
        </w:rPr>
      </w:pPr>
    </w:p>
    <w:p w14:paraId="6D8D043A" w14:textId="1D4C89F1" w:rsidR="00C176DF" w:rsidRPr="00175EFE" w:rsidRDefault="00E3329D" w:rsidP="00D93AD1">
      <w:pPr>
        <w:spacing w:after="0" w:line="240" w:lineRule="auto"/>
        <w:contextualSpacing/>
        <w:jc w:val="both"/>
        <w:outlineLvl w:val="0"/>
        <w:rPr>
          <w:rFonts w:ascii="Times New Roman" w:hAnsi="Times New Roman"/>
          <w:b/>
          <w:lang w:val="bg-BG"/>
        </w:rPr>
      </w:pPr>
      <w:bookmarkStart w:id="57" w:name="_Toc16583404"/>
      <w:bookmarkStart w:id="58" w:name="_Toc16583954"/>
      <w:r w:rsidRPr="00175EFE">
        <w:rPr>
          <w:rFonts w:ascii="Times New Roman" w:hAnsi="Times New Roman"/>
          <w:b/>
          <w:lang w:val="bg-BG"/>
        </w:rPr>
        <w:t>4</w:t>
      </w:r>
      <w:r w:rsidR="00C176DF" w:rsidRPr="00175EFE">
        <w:rPr>
          <w:rFonts w:ascii="Times New Roman" w:hAnsi="Times New Roman"/>
          <w:b/>
          <w:lang w:val="bg-BG"/>
        </w:rPr>
        <w:t>.6. Условия за допустимост на разходите</w:t>
      </w:r>
      <w:bookmarkEnd w:id="57"/>
      <w:bookmarkEnd w:id="58"/>
      <w:r w:rsidR="00C176DF" w:rsidRPr="00175EFE">
        <w:rPr>
          <w:rFonts w:ascii="Times New Roman" w:hAnsi="Times New Roman"/>
          <w:b/>
          <w:lang w:val="bg-BG"/>
        </w:rPr>
        <w:t xml:space="preserve"> </w:t>
      </w:r>
    </w:p>
    <w:p w14:paraId="55E81743" w14:textId="77777777" w:rsidR="00C176DF" w:rsidRPr="00175EFE" w:rsidRDefault="00C176DF" w:rsidP="00D93AD1">
      <w:pPr>
        <w:spacing w:after="0" w:line="240" w:lineRule="auto"/>
        <w:contextualSpacing/>
        <w:jc w:val="both"/>
        <w:outlineLvl w:val="0"/>
        <w:rPr>
          <w:rFonts w:ascii="Times New Roman" w:hAnsi="Times New Roman"/>
          <w:lang w:val="bg-BG"/>
        </w:rPr>
      </w:pPr>
    </w:p>
    <w:p w14:paraId="43D13849" w14:textId="167A5838" w:rsidR="00C176DF" w:rsidRPr="00175EFE" w:rsidRDefault="00E3329D" w:rsidP="00D93AD1">
      <w:pPr>
        <w:spacing w:after="0" w:line="240" w:lineRule="auto"/>
        <w:contextualSpacing/>
        <w:jc w:val="both"/>
        <w:outlineLvl w:val="0"/>
        <w:rPr>
          <w:rFonts w:ascii="Times New Roman" w:hAnsi="Times New Roman"/>
          <w:lang w:val="bg-BG"/>
        </w:rPr>
      </w:pPr>
      <w:bookmarkStart w:id="59" w:name="_Toc16583405"/>
      <w:bookmarkStart w:id="60" w:name="_Toc16583955"/>
      <w:r w:rsidRPr="00175EFE">
        <w:rPr>
          <w:rFonts w:ascii="Times New Roman" w:hAnsi="Times New Roman"/>
          <w:b/>
          <w:lang w:val="bg-BG"/>
        </w:rPr>
        <w:t>4</w:t>
      </w:r>
      <w:r w:rsidR="00C176DF" w:rsidRPr="00175EFE">
        <w:rPr>
          <w:rFonts w:ascii="Times New Roman" w:hAnsi="Times New Roman"/>
          <w:b/>
          <w:lang w:val="bg-BG"/>
        </w:rPr>
        <w:t>.6.1. Общи условия за допустимост на разходите</w:t>
      </w:r>
      <w:bookmarkEnd w:id="59"/>
      <w:bookmarkEnd w:id="60"/>
      <w:r w:rsidR="00C176DF" w:rsidRPr="00175EFE">
        <w:rPr>
          <w:rFonts w:ascii="Times New Roman" w:hAnsi="Times New Roman"/>
          <w:b/>
          <w:lang w:val="bg-BG"/>
        </w:rPr>
        <w:t xml:space="preserve"> </w:t>
      </w:r>
    </w:p>
    <w:p w14:paraId="4C692548"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За да бъдат </w:t>
      </w:r>
      <w:r w:rsidRPr="00175EFE">
        <w:rPr>
          <w:rFonts w:ascii="Times New Roman" w:hAnsi="Times New Roman"/>
          <w:b/>
          <w:lang w:val="bg-BG"/>
        </w:rPr>
        <w:t>допустими</w:t>
      </w:r>
      <w:r w:rsidRPr="00175EFE">
        <w:rPr>
          <w:rFonts w:ascii="Times New Roman" w:hAnsi="Times New Roman"/>
          <w:lang w:val="bg-BG"/>
        </w:rPr>
        <w:t xml:space="preserve">, </w:t>
      </w:r>
      <w:r w:rsidRPr="00175EFE">
        <w:rPr>
          <w:rFonts w:ascii="Times New Roman" w:hAnsi="Times New Roman"/>
          <w:b/>
          <w:lang w:val="bg-BG"/>
        </w:rPr>
        <w:t xml:space="preserve">разходите </w:t>
      </w:r>
      <w:r w:rsidRPr="00175EFE">
        <w:rPr>
          <w:rFonts w:ascii="Times New Roman" w:hAnsi="Times New Roman"/>
          <w:lang w:val="bg-BG"/>
        </w:rPr>
        <w:t xml:space="preserve">по настоящата процедура за подбор на проекти трябва да отговарят на следните условия: </w:t>
      </w:r>
    </w:p>
    <w:p w14:paraId="78C8100C" w14:textId="1B3B4F08" w:rsidR="00C176DF" w:rsidRPr="00175EFE" w:rsidRDefault="00C176DF" w:rsidP="00D93AD1">
      <w:pPr>
        <w:numPr>
          <w:ilvl w:val="0"/>
          <w:numId w:val="7"/>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да са извършени от одобрен </w:t>
      </w:r>
      <w:r w:rsidR="00892A04" w:rsidRPr="00175EFE">
        <w:rPr>
          <w:rFonts w:ascii="Times New Roman" w:hAnsi="Times New Roman"/>
          <w:lang w:val="bg-BG"/>
        </w:rPr>
        <w:t xml:space="preserve">бенефициер </w:t>
      </w:r>
      <w:r w:rsidRPr="00175EFE">
        <w:rPr>
          <w:rFonts w:ascii="Times New Roman" w:hAnsi="Times New Roman"/>
          <w:lang w:val="bg-BG"/>
        </w:rPr>
        <w:t xml:space="preserve">(базова или партньорска организация по проекта); </w:t>
      </w:r>
    </w:p>
    <w:p w14:paraId="2E1C94D8" w14:textId="77777777" w:rsidR="00C176DF" w:rsidRPr="00175EFE" w:rsidRDefault="00C176DF" w:rsidP="00D93AD1">
      <w:pPr>
        <w:numPr>
          <w:ilvl w:val="0"/>
          <w:numId w:val="7"/>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да са целесъобразни и да са извършени за дейности, включени в проекта; </w:t>
      </w:r>
    </w:p>
    <w:p w14:paraId="1986FF4F" w14:textId="77777777" w:rsidR="00C176DF" w:rsidRPr="00175EFE" w:rsidRDefault="00C176DF" w:rsidP="00D93AD1">
      <w:pPr>
        <w:numPr>
          <w:ilvl w:val="0"/>
          <w:numId w:val="7"/>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да са финансово обосновани и законосъобразни в съответствие с националното законодателство; </w:t>
      </w:r>
    </w:p>
    <w:p w14:paraId="6AFD2F32" w14:textId="77777777" w:rsidR="00C176DF" w:rsidRPr="00175EFE" w:rsidRDefault="00C176DF" w:rsidP="00D93AD1">
      <w:pPr>
        <w:numPr>
          <w:ilvl w:val="0"/>
          <w:numId w:val="7"/>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да са необходими за изпълнението на проекта и да отговарят на принципите за добро финансово управление - публичност, прозрачност и реалистичност на предвидените разходи, съчетано с икономичност, ефективност и ефикасност; </w:t>
      </w:r>
    </w:p>
    <w:p w14:paraId="0E088588" w14:textId="77777777" w:rsidR="00C176DF" w:rsidRPr="00175EFE" w:rsidRDefault="00C176DF" w:rsidP="00D93AD1">
      <w:pPr>
        <w:numPr>
          <w:ilvl w:val="0"/>
          <w:numId w:val="7"/>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да са действително извършени в периода от влизането в сила на договора за предоставяне на финансирането до края на срока на изпълнението на проекта; </w:t>
      </w:r>
    </w:p>
    <w:p w14:paraId="77F76953" w14:textId="4D5399AE" w:rsidR="00C176DF" w:rsidRPr="00175EFE" w:rsidRDefault="00C176DF" w:rsidP="00D93AD1">
      <w:pPr>
        <w:numPr>
          <w:ilvl w:val="0"/>
          <w:numId w:val="7"/>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да са отразени в счетоводната и данъчната документация на </w:t>
      </w:r>
      <w:r w:rsidR="00892A04" w:rsidRPr="00175EFE">
        <w:rPr>
          <w:rFonts w:ascii="Times New Roman" w:hAnsi="Times New Roman"/>
          <w:lang w:val="bg-BG"/>
        </w:rPr>
        <w:t>бенефициер</w:t>
      </w:r>
      <w:r w:rsidRPr="00175EFE">
        <w:rPr>
          <w:rFonts w:ascii="Times New Roman" w:hAnsi="Times New Roman"/>
          <w:lang w:val="bg-BG"/>
        </w:rPr>
        <w:t xml:space="preserve">а; </w:t>
      </w:r>
    </w:p>
    <w:p w14:paraId="69909AD2" w14:textId="77777777" w:rsidR="00C176DF" w:rsidRPr="00175EFE" w:rsidRDefault="00C176DF" w:rsidP="00D93AD1">
      <w:pPr>
        <w:numPr>
          <w:ilvl w:val="0"/>
          <w:numId w:val="7"/>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да могат да се установят и проверят по вид и размер и да са проследими на базата на водената счетоводна отчетност; </w:t>
      </w:r>
    </w:p>
    <w:p w14:paraId="3645601E" w14:textId="1B3B95C2" w:rsidR="00EB07F8" w:rsidRPr="00175EFE" w:rsidRDefault="00C176DF" w:rsidP="00D93AD1">
      <w:pPr>
        <w:numPr>
          <w:ilvl w:val="0"/>
          <w:numId w:val="7"/>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да бъдат подкрепени с оригинални разходо-оправдателни документи и документи с еквивалентна доказателствена стойност съгласно националното законодателство; </w:t>
      </w:r>
    </w:p>
    <w:p w14:paraId="1E973258" w14:textId="57ECFC61" w:rsidR="00C176DF" w:rsidRPr="00175EFE" w:rsidRDefault="00C176DF" w:rsidP="00D93AD1">
      <w:pPr>
        <w:numPr>
          <w:ilvl w:val="0"/>
          <w:numId w:val="7"/>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да не са финансирани от друг източник, включително по друг проект, програма или каквато и да е друга финансова схема, финансирана с публичен ресурс, включително ресурс на Европейския съюз. </w:t>
      </w:r>
    </w:p>
    <w:p w14:paraId="29731D55" w14:textId="77777777" w:rsidR="00C176DF" w:rsidRPr="00175EFE" w:rsidRDefault="00C176DF" w:rsidP="00D93AD1">
      <w:pPr>
        <w:spacing w:after="0" w:line="240" w:lineRule="auto"/>
        <w:contextualSpacing/>
        <w:jc w:val="both"/>
        <w:rPr>
          <w:rFonts w:ascii="Times New Roman" w:hAnsi="Times New Roman"/>
          <w:lang w:val="bg-BG"/>
        </w:rPr>
      </w:pPr>
    </w:p>
    <w:p w14:paraId="403904AB" w14:textId="24B6E475" w:rsidR="00C176DF" w:rsidRPr="00175EFE" w:rsidRDefault="00E3329D" w:rsidP="00D93AD1">
      <w:pPr>
        <w:spacing w:after="0" w:line="240" w:lineRule="auto"/>
        <w:contextualSpacing/>
        <w:jc w:val="both"/>
        <w:outlineLvl w:val="0"/>
        <w:rPr>
          <w:rFonts w:ascii="Times New Roman" w:hAnsi="Times New Roman"/>
          <w:lang w:val="bg-BG"/>
        </w:rPr>
      </w:pPr>
      <w:bookmarkStart w:id="61" w:name="_Toc16583406"/>
      <w:bookmarkStart w:id="62" w:name="_Toc16583956"/>
      <w:r w:rsidRPr="00175EFE">
        <w:rPr>
          <w:rFonts w:ascii="Times New Roman" w:hAnsi="Times New Roman"/>
          <w:b/>
          <w:lang w:val="bg-BG"/>
        </w:rPr>
        <w:t>4</w:t>
      </w:r>
      <w:r w:rsidR="00C176DF" w:rsidRPr="00175EFE">
        <w:rPr>
          <w:rFonts w:ascii="Times New Roman" w:hAnsi="Times New Roman"/>
          <w:b/>
          <w:lang w:val="bg-BG"/>
        </w:rPr>
        <w:t>.6.2. Специфични допустими разходи за научноизследователска дейност</w:t>
      </w:r>
      <w:bookmarkEnd w:id="61"/>
      <w:bookmarkEnd w:id="62"/>
      <w:r w:rsidR="00C176DF" w:rsidRPr="00175EFE">
        <w:rPr>
          <w:rFonts w:ascii="Times New Roman" w:hAnsi="Times New Roman"/>
          <w:b/>
          <w:lang w:val="bg-BG"/>
        </w:rPr>
        <w:t xml:space="preserve"> </w:t>
      </w:r>
    </w:p>
    <w:p w14:paraId="6674F633"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Приемливи разходи за финансиране на научни изследвания в рамките на настоящата процедура са следните видове разходи: </w:t>
      </w:r>
    </w:p>
    <w:p w14:paraId="3015F9D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a) Преки разходи за: </w:t>
      </w:r>
    </w:p>
    <w:p w14:paraId="561D80FF"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w:t>
      </w:r>
      <w:r w:rsidRPr="00175EFE">
        <w:rPr>
          <w:rFonts w:ascii="Times New Roman" w:hAnsi="Times New Roman"/>
          <w:lang w:val="bg-BG"/>
        </w:rPr>
        <w:tab/>
        <w:t xml:space="preserve">персонал; </w:t>
      </w:r>
    </w:p>
    <w:p w14:paraId="44EA87B6"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w:t>
      </w:r>
      <w:r w:rsidRPr="00175EFE">
        <w:rPr>
          <w:rFonts w:ascii="Times New Roman" w:hAnsi="Times New Roman"/>
          <w:lang w:val="bg-BG"/>
        </w:rPr>
        <w:tab/>
        <w:t>командировки;</w:t>
      </w:r>
    </w:p>
    <w:p w14:paraId="7465191F"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w:t>
      </w:r>
      <w:r w:rsidRPr="00175EFE">
        <w:rPr>
          <w:rFonts w:ascii="Times New Roman" w:hAnsi="Times New Roman"/>
          <w:lang w:val="bg-BG"/>
        </w:rPr>
        <w:tab/>
        <w:t>дълготрайни материални и нематериални активи;</w:t>
      </w:r>
    </w:p>
    <w:p w14:paraId="6581A974"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w:t>
      </w:r>
      <w:r w:rsidRPr="00175EFE">
        <w:rPr>
          <w:rFonts w:ascii="Times New Roman" w:hAnsi="Times New Roman"/>
          <w:lang w:val="bg-BG"/>
        </w:rPr>
        <w:tab/>
        <w:t xml:space="preserve">външни услуги, пряко свързани с изпълнението на проекта; </w:t>
      </w:r>
    </w:p>
    <w:p w14:paraId="3A4EB643"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w:t>
      </w:r>
      <w:r w:rsidRPr="00175EFE">
        <w:rPr>
          <w:rFonts w:ascii="Times New Roman" w:hAnsi="Times New Roman"/>
          <w:lang w:val="bg-BG"/>
        </w:rPr>
        <w:tab/>
        <w:t xml:space="preserve">материали, консумативи и други допустими разходи, пряко свързани с изпълнението на проекта. </w:t>
      </w:r>
    </w:p>
    <w:p w14:paraId="78B2EA20"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б) Непреки разходи: </w:t>
      </w:r>
    </w:p>
    <w:p w14:paraId="02CCB9E7" w14:textId="399B0B53"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разходи за обслужване на проекта от базовата организация и партньорските организации, участващи в проекта</w:t>
      </w:r>
      <w:r w:rsidR="00C87E87" w:rsidRPr="00175EFE">
        <w:rPr>
          <w:rFonts w:ascii="Times New Roman" w:hAnsi="Times New Roman"/>
          <w:lang w:val="bg-BG"/>
        </w:rPr>
        <w:t>;</w:t>
      </w:r>
    </w:p>
    <w:p w14:paraId="6B006FA0" w14:textId="5899CF46" w:rsidR="00667F26" w:rsidRPr="00175EFE" w:rsidRDefault="00667F26" w:rsidP="00D93AD1">
      <w:pPr>
        <w:spacing w:after="0" w:line="240" w:lineRule="auto"/>
        <w:contextualSpacing/>
        <w:jc w:val="both"/>
        <w:rPr>
          <w:rFonts w:ascii="Times New Roman" w:hAnsi="Times New Roman"/>
        </w:rPr>
      </w:pPr>
      <w:r w:rsidRPr="00175EFE">
        <w:rPr>
          <w:rFonts w:ascii="Times New Roman" w:hAnsi="Times New Roman"/>
          <w:lang w:val="bg-BG"/>
        </w:rPr>
        <w:t>- разходи за финансов одит</w:t>
      </w:r>
    </w:p>
    <w:p w14:paraId="0304722B"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Разходите за персонал са </w:t>
      </w:r>
      <w:r w:rsidRPr="00175EFE">
        <w:rPr>
          <w:rFonts w:ascii="Times New Roman" w:hAnsi="Times New Roman"/>
          <w:b/>
          <w:lang w:val="bg-BG"/>
        </w:rPr>
        <w:t>до 25 %</w:t>
      </w:r>
      <w:r w:rsidRPr="00175EFE">
        <w:rPr>
          <w:rFonts w:ascii="Times New Roman" w:hAnsi="Times New Roman"/>
          <w:lang w:val="bg-BG"/>
        </w:rPr>
        <w:t xml:space="preserve"> от преките допустими разходи и включват: </w:t>
      </w:r>
    </w:p>
    <w:p w14:paraId="5C9C8548" w14:textId="0C0E532F"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а) възнаграждения и съответните осигурителни плащания от страна на </w:t>
      </w:r>
      <w:r w:rsidR="009201F6" w:rsidRPr="00175EFE">
        <w:rPr>
          <w:rFonts w:ascii="Times New Roman" w:hAnsi="Times New Roman"/>
          <w:lang w:val="bg-BG"/>
        </w:rPr>
        <w:t>работодателя</w:t>
      </w:r>
      <w:r w:rsidRPr="00175EFE">
        <w:rPr>
          <w:rFonts w:ascii="Times New Roman" w:hAnsi="Times New Roman"/>
          <w:lang w:val="bg-BG"/>
        </w:rPr>
        <w:t xml:space="preserve"> на млади учени за работа по докторска дисертация, свързана с темата на проекта, на постдокторанти или на учени, които са наети с финансиране от проекта на основен трудов договор в базовата или в партньорска организация; </w:t>
      </w:r>
    </w:p>
    <w:p w14:paraId="7BB20BB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lastRenderedPageBreak/>
        <w:t xml:space="preserve">б) възнаграждения на екипа на проекта и съответните осигурителните плащания от страна на работодателя само в степента и за времето, за което членовете на екипа са ангажирани в работа по конкретния научноизследователски проект, в рамките на максималното допустимо работно време съгласно Кодекса на труда и подзаконовите нормативни актове. </w:t>
      </w:r>
    </w:p>
    <w:p w14:paraId="7877771D"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Разходите по т. а) </w:t>
      </w:r>
      <w:r w:rsidRPr="00175EFE">
        <w:rPr>
          <w:rFonts w:ascii="Times New Roman" w:hAnsi="Times New Roman"/>
          <w:u w:val="single"/>
          <w:lang w:val="bg-BG"/>
        </w:rPr>
        <w:t>не се включват</w:t>
      </w:r>
      <w:r w:rsidRPr="00175EFE">
        <w:rPr>
          <w:rFonts w:ascii="Times New Roman" w:hAnsi="Times New Roman"/>
          <w:lang w:val="bg-BG"/>
        </w:rPr>
        <w:t xml:space="preserve"> при определяне на дела на разходите за възнаграждения на членовете на екипа. </w:t>
      </w:r>
    </w:p>
    <w:p w14:paraId="1A21907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Разходите за командировки са </w:t>
      </w:r>
      <w:r w:rsidRPr="00175EFE">
        <w:rPr>
          <w:rFonts w:ascii="Times New Roman" w:hAnsi="Times New Roman"/>
          <w:b/>
          <w:lang w:val="bg-BG"/>
        </w:rPr>
        <w:t>до 50 %</w:t>
      </w:r>
      <w:r w:rsidRPr="00175EFE">
        <w:rPr>
          <w:rFonts w:ascii="Times New Roman" w:hAnsi="Times New Roman"/>
          <w:lang w:val="bg-BG"/>
        </w:rPr>
        <w:t xml:space="preserve"> от преките допустими разходи и включват: </w:t>
      </w:r>
    </w:p>
    <w:p w14:paraId="14AF111A"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а) присъщите разходи за командировки на членове на научния колектив за изпълнение на дейности по проекта (пътни, дневни, квартирни, мед. застраховка, виза, такса правоучастие в конференции и др.).</w:t>
      </w:r>
    </w:p>
    <w:p w14:paraId="1B2FC1F4" w14:textId="19DF9DDB"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Разходите за дълготрайни материални активи, включително апаратура и оборудване и разходи за дълготрайни нематериални активи (софтуер и информационни продукти). Те са приемливи разходи за проекта в пълен размер доколкото закупените активи са необходими за осъществяване на научноизследователския проект</w:t>
      </w:r>
      <w:r w:rsidR="008E44AA" w:rsidRPr="00175EFE">
        <w:rPr>
          <w:rFonts w:ascii="Times New Roman" w:hAnsi="Times New Roman"/>
          <w:lang w:val="bg-BG"/>
        </w:rPr>
        <w:t>.</w:t>
      </w:r>
      <w:r w:rsidRPr="00175EFE">
        <w:rPr>
          <w:rFonts w:ascii="Times New Roman" w:hAnsi="Times New Roman"/>
          <w:lang w:val="bg-BG"/>
        </w:rPr>
        <w:t xml:space="preserve"> Придобитите активи могат да бъдат използвани след проекта само за целите на нестопанската дейност на организацията и в съответствие с т. 20, изречение първо, от Рамката за държавна помощ за научни изследвания, развитие и иновации. </w:t>
      </w:r>
    </w:p>
    <w:p w14:paraId="763C3FB3" w14:textId="4194A0F2" w:rsidR="00790F13"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Разходите за външни услуги, пряко свързани с изпълнението на проекта</w:t>
      </w:r>
      <w:r w:rsidR="00407923" w:rsidRPr="00175EFE">
        <w:rPr>
          <w:rFonts w:ascii="Times New Roman" w:hAnsi="Times New Roman"/>
          <w:lang w:val="bg-BG"/>
        </w:rPr>
        <w:t xml:space="preserve"> са </w:t>
      </w:r>
      <w:r w:rsidR="00407923" w:rsidRPr="00175EFE">
        <w:rPr>
          <w:rFonts w:ascii="Times New Roman" w:hAnsi="Times New Roman"/>
          <w:b/>
          <w:lang w:val="bg-BG"/>
        </w:rPr>
        <w:t>до 30 %</w:t>
      </w:r>
      <w:r w:rsidR="00407923" w:rsidRPr="00175EFE">
        <w:rPr>
          <w:rFonts w:ascii="Times New Roman" w:hAnsi="Times New Roman"/>
          <w:lang w:val="bg-BG"/>
        </w:rPr>
        <w:t xml:space="preserve"> от преките допустими разходи и включват</w:t>
      </w:r>
      <w:r w:rsidRPr="00175EFE">
        <w:rPr>
          <w:rFonts w:ascii="Times New Roman" w:hAnsi="Times New Roman"/>
          <w:lang w:val="bg-BG"/>
        </w:rPr>
        <w:t xml:space="preserve">, включват разходи за заплащане на външни организации и лица, за използване на апаратура, анализи, консултации, транспортни разходи и други. </w:t>
      </w:r>
      <w:r w:rsidR="00790F13" w:rsidRPr="00175EFE">
        <w:rPr>
          <w:rFonts w:ascii="Times New Roman" w:hAnsi="Times New Roman"/>
          <w:lang w:val="bg-BG"/>
        </w:rPr>
        <w:t xml:space="preserve">В тази група разходи се включват и разходи по широко разпространение на резултатите от научните изследвания, при неизключителни и недискриминационни условия, например чрез преподаване, бази данни или публикации със свободен достъп, или софтуер с отворен код, извършени пряко във връзка с изпълнението на проекта. </w:t>
      </w:r>
    </w:p>
    <w:p w14:paraId="65F642F7" w14:textId="4B12E282"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Разходите за материали, консумативи и други допустими разходи, пряко свързани с изпълнението на проекта. </w:t>
      </w:r>
    </w:p>
    <w:p w14:paraId="66AE697A" w14:textId="6EBE87D5" w:rsidR="00C30E96"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Разходите за обслужване на проекта от базовата организация и партньорските организации, участващи в проекта, са</w:t>
      </w:r>
      <w:r w:rsidR="00790F13" w:rsidRPr="00175EFE">
        <w:rPr>
          <w:rFonts w:ascii="Times New Roman" w:hAnsi="Times New Roman"/>
          <w:lang w:val="bg-BG"/>
        </w:rPr>
        <w:t xml:space="preserve"> в размер</w:t>
      </w:r>
      <w:r w:rsidRPr="00175EFE">
        <w:rPr>
          <w:rFonts w:ascii="Times New Roman" w:hAnsi="Times New Roman"/>
          <w:lang w:val="bg-BG"/>
        </w:rPr>
        <w:t xml:space="preserve"> </w:t>
      </w:r>
      <w:r w:rsidR="002F096F" w:rsidRPr="00175EFE">
        <w:rPr>
          <w:rFonts w:ascii="Times New Roman" w:hAnsi="Times New Roman"/>
          <w:b/>
          <w:lang w:val="bg-BG"/>
        </w:rPr>
        <w:t xml:space="preserve">на </w:t>
      </w:r>
      <w:r w:rsidRPr="00175EFE">
        <w:rPr>
          <w:rFonts w:ascii="Times New Roman" w:hAnsi="Times New Roman"/>
          <w:b/>
          <w:lang w:val="bg-BG"/>
        </w:rPr>
        <w:t>5%</w:t>
      </w:r>
      <w:r w:rsidRPr="00175EFE">
        <w:rPr>
          <w:rFonts w:ascii="Times New Roman" w:hAnsi="Times New Roman"/>
          <w:lang w:val="bg-BG"/>
        </w:rPr>
        <w:t xml:space="preserve"> от стойността на проекта. </w:t>
      </w:r>
    </w:p>
    <w:p w14:paraId="1E6DEF64" w14:textId="7C4F7255" w:rsidR="0020402E" w:rsidRPr="00175EFE" w:rsidRDefault="0020402E" w:rsidP="00D93AD1">
      <w:pPr>
        <w:spacing w:after="0" w:line="240" w:lineRule="auto"/>
        <w:contextualSpacing/>
        <w:jc w:val="both"/>
        <w:rPr>
          <w:rFonts w:ascii="Times New Roman" w:hAnsi="Times New Roman"/>
          <w:lang w:val="bg-BG"/>
        </w:rPr>
      </w:pPr>
      <w:r w:rsidRPr="00175EFE">
        <w:rPr>
          <w:rFonts w:ascii="Times New Roman" w:hAnsi="Times New Roman"/>
          <w:lang w:val="bg-BG"/>
        </w:rPr>
        <w:t>Разходите за финансов одит са до 1% от преките разходи.</w:t>
      </w:r>
    </w:p>
    <w:p w14:paraId="0C0123CF" w14:textId="77777777" w:rsidR="00C061B9" w:rsidRPr="00175EFE" w:rsidRDefault="00C061B9" w:rsidP="00D93AD1">
      <w:pPr>
        <w:spacing w:after="0" w:line="240" w:lineRule="auto"/>
        <w:contextualSpacing/>
        <w:jc w:val="both"/>
        <w:rPr>
          <w:rFonts w:ascii="Times New Roman" w:hAnsi="Times New Roman"/>
          <w:lang w:val="bg-BG"/>
        </w:rPr>
      </w:pPr>
    </w:p>
    <w:p w14:paraId="7F2A41CF" w14:textId="46B1225D" w:rsidR="00C176DF" w:rsidRPr="00175EFE" w:rsidRDefault="00C176DF" w:rsidP="00D93AD1">
      <w:pPr>
        <w:spacing w:after="0" w:line="240" w:lineRule="auto"/>
        <w:contextualSpacing/>
        <w:jc w:val="both"/>
        <w:rPr>
          <w:rFonts w:ascii="Times New Roman" w:hAnsi="Times New Roman"/>
          <w:highlight w:val="lightGray"/>
          <w:lang w:val="bg-BG"/>
        </w:rPr>
      </w:pPr>
      <w:r w:rsidRPr="00175EFE">
        <w:rPr>
          <w:rFonts w:ascii="Times New Roman" w:hAnsi="Times New Roman"/>
          <w:b/>
          <w:highlight w:val="lightGray"/>
          <w:lang w:val="bg-BG"/>
        </w:rPr>
        <w:t xml:space="preserve">ВАЖНО! </w:t>
      </w:r>
      <w:r w:rsidRPr="00175EFE">
        <w:rPr>
          <w:rFonts w:ascii="Times New Roman" w:hAnsi="Times New Roman"/>
          <w:highlight w:val="lightGray"/>
          <w:lang w:val="bg-BG"/>
        </w:rPr>
        <w:t xml:space="preserve">Процентните стойности </w:t>
      </w:r>
      <w:r w:rsidR="00407923" w:rsidRPr="00175EFE">
        <w:rPr>
          <w:rFonts w:ascii="Times New Roman" w:hAnsi="Times New Roman"/>
          <w:highlight w:val="lightGray"/>
          <w:lang w:val="bg-BG"/>
        </w:rPr>
        <w:t>(с изключение на разходите за обслужване на проекта, които са фикс</w:t>
      </w:r>
      <w:r w:rsidR="009311C4" w:rsidRPr="00175EFE">
        <w:rPr>
          <w:rFonts w:ascii="Times New Roman" w:hAnsi="Times New Roman"/>
          <w:highlight w:val="lightGray"/>
          <w:lang w:val="bg-BG"/>
        </w:rPr>
        <w:t>ир</w:t>
      </w:r>
      <w:r w:rsidR="00407923" w:rsidRPr="00175EFE">
        <w:rPr>
          <w:rFonts w:ascii="Times New Roman" w:hAnsi="Times New Roman"/>
          <w:highlight w:val="lightGray"/>
          <w:lang w:val="bg-BG"/>
        </w:rPr>
        <w:t xml:space="preserve">ани на 5%) </w:t>
      </w:r>
      <w:r w:rsidRPr="00175EFE">
        <w:rPr>
          <w:rFonts w:ascii="Times New Roman" w:hAnsi="Times New Roman"/>
          <w:highlight w:val="lightGray"/>
          <w:lang w:val="bg-BG"/>
        </w:rPr>
        <w:t>са максимално разрешените и сумата от всички преки и непреки разходи трябва да е 100%</w:t>
      </w:r>
      <w:r w:rsidR="009311C4" w:rsidRPr="00175EFE">
        <w:rPr>
          <w:rFonts w:ascii="Times New Roman" w:hAnsi="Times New Roman"/>
          <w:highlight w:val="lightGray"/>
          <w:lang w:val="bg-BG"/>
        </w:rPr>
        <w:t>. Разходите за обслужване на проекта не са на разположение на екипа на проекта и ръководителят няма право да се разпорежда с тях, отчитат се автоматично, без представяне на отчетни документи и са за нуждите на базовата организация / партньорските организации.</w:t>
      </w:r>
    </w:p>
    <w:p w14:paraId="132BA673" w14:textId="77777777" w:rsidR="00C176DF" w:rsidRPr="00175EFE" w:rsidRDefault="00C176DF" w:rsidP="00D93AD1">
      <w:pPr>
        <w:spacing w:after="0" w:line="240" w:lineRule="auto"/>
        <w:contextualSpacing/>
        <w:jc w:val="both"/>
        <w:outlineLvl w:val="0"/>
        <w:rPr>
          <w:rFonts w:ascii="Times New Roman" w:hAnsi="Times New Roman"/>
          <w:b/>
          <w:lang w:val="bg-BG"/>
        </w:rPr>
      </w:pPr>
    </w:p>
    <w:p w14:paraId="0C9D542F" w14:textId="3D390033" w:rsidR="00C176DF" w:rsidRPr="00175EFE" w:rsidRDefault="00E3329D" w:rsidP="00D93AD1">
      <w:pPr>
        <w:spacing w:after="0" w:line="240" w:lineRule="auto"/>
        <w:contextualSpacing/>
        <w:jc w:val="both"/>
        <w:outlineLvl w:val="0"/>
        <w:rPr>
          <w:rFonts w:ascii="Times New Roman" w:hAnsi="Times New Roman"/>
          <w:lang w:val="bg-BG"/>
        </w:rPr>
      </w:pPr>
      <w:bookmarkStart w:id="63" w:name="_Toc16583407"/>
      <w:bookmarkStart w:id="64" w:name="_Toc16583957"/>
      <w:r w:rsidRPr="00175EFE">
        <w:rPr>
          <w:rFonts w:ascii="Times New Roman" w:hAnsi="Times New Roman"/>
          <w:b/>
          <w:lang w:val="bg-BG"/>
        </w:rPr>
        <w:t>4</w:t>
      </w:r>
      <w:r w:rsidR="00C176DF" w:rsidRPr="00175EFE">
        <w:rPr>
          <w:rFonts w:ascii="Times New Roman" w:hAnsi="Times New Roman"/>
          <w:b/>
          <w:lang w:val="bg-BG"/>
        </w:rPr>
        <w:t>.6.3. Недопустими разходи</w:t>
      </w:r>
      <w:bookmarkEnd w:id="63"/>
      <w:bookmarkEnd w:id="64"/>
      <w:r w:rsidR="00C176DF" w:rsidRPr="00175EFE">
        <w:rPr>
          <w:rFonts w:ascii="Times New Roman" w:hAnsi="Times New Roman"/>
          <w:b/>
          <w:lang w:val="bg-BG"/>
        </w:rPr>
        <w:t xml:space="preserve"> </w:t>
      </w:r>
    </w:p>
    <w:p w14:paraId="0AB350B7"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 xml:space="preserve">За недопустими </w:t>
      </w:r>
      <w:r w:rsidRPr="00175EFE">
        <w:rPr>
          <w:rFonts w:ascii="Times New Roman" w:hAnsi="Times New Roman"/>
          <w:lang w:val="bg-BG"/>
        </w:rPr>
        <w:t xml:space="preserve">по настоящата процедура за подбор на проектни предложения се считат следните видове разходи: </w:t>
      </w:r>
    </w:p>
    <w:p w14:paraId="1C2C3474" w14:textId="77777777" w:rsidR="00C176DF" w:rsidRPr="00175EFE" w:rsidRDefault="00C176DF" w:rsidP="00D93AD1">
      <w:pPr>
        <w:numPr>
          <w:ilvl w:val="0"/>
          <w:numId w:val="9"/>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разходи за дейности, извършени преди датата на влизане в сила на договора за финансиране по настоящата процедура; </w:t>
      </w:r>
    </w:p>
    <w:p w14:paraId="66E513EA" w14:textId="77777777" w:rsidR="00C176DF" w:rsidRPr="00175EFE" w:rsidRDefault="00C176DF" w:rsidP="00D93AD1">
      <w:pPr>
        <w:numPr>
          <w:ilvl w:val="0"/>
          <w:numId w:val="9"/>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разходи, които вече са финансирани или подлежат на потвърдено и осигурено финансиране от други източници; </w:t>
      </w:r>
    </w:p>
    <w:p w14:paraId="7D39E6AC" w14:textId="77777777" w:rsidR="00C176DF" w:rsidRPr="00175EFE" w:rsidRDefault="00C176DF" w:rsidP="00D93AD1">
      <w:pPr>
        <w:numPr>
          <w:ilvl w:val="0"/>
          <w:numId w:val="9"/>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разходи за закупуване на активи и осъществяване на дейности и предвидените в него научни изследвания, които не са пряко свързани с проектното предложение; </w:t>
      </w:r>
    </w:p>
    <w:p w14:paraId="31535F8D" w14:textId="77777777" w:rsidR="00C176DF" w:rsidRPr="00175EFE" w:rsidRDefault="00C176DF" w:rsidP="00D93AD1">
      <w:pPr>
        <w:numPr>
          <w:ilvl w:val="0"/>
          <w:numId w:val="9"/>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разходи за данъци, вкл. възстановим данък върху добавената стойност; </w:t>
      </w:r>
    </w:p>
    <w:p w14:paraId="668582DB" w14:textId="77777777" w:rsidR="00C176DF" w:rsidRPr="00175EFE" w:rsidRDefault="00C176DF" w:rsidP="00D93AD1">
      <w:pPr>
        <w:numPr>
          <w:ilvl w:val="0"/>
          <w:numId w:val="9"/>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разходи за глоби, санкции и неустойки, възникнали в хода на изпълнение на договора; </w:t>
      </w:r>
    </w:p>
    <w:p w14:paraId="2AF9F536" w14:textId="77777777" w:rsidR="00C176DF" w:rsidRPr="00175EFE" w:rsidRDefault="00C176DF" w:rsidP="00D93AD1">
      <w:pPr>
        <w:numPr>
          <w:ilvl w:val="0"/>
          <w:numId w:val="9"/>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разходи за консултантски услуги по изготвяне на проектното предложение; </w:t>
      </w:r>
    </w:p>
    <w:p w14:paraId="5240D070" w14:textId="77777777" w:rsidR="00C176DF" w:rsidRPr="00175EFE" w:rsidRDefault="00C176DF" w:rsidP="00D93AD1">
      <w:pPr>
        <w:numPr>
          <w:ilvl w:val="0"/>
          <w:numId w:val="9"/>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разходи, поставени в зависимост от използване на местни за сметка на вносни стоки; </w:t>
      </w:r>
    </w:p>
    <w:p w14:paraId="1B893EE4" w14:textId="77777777" w:rsidR="00C176DF" w:rsidRPr="00175EFE" w:rsidRDefault="00C176DF" w:rsidP="00D93AD1">
      <w:pPr>
        <w:numPr>
          <w:ilvl w:val="0"/>
          <w:numId w:val="9"/>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всички разходи, които не попадат в обхвата на допустимите разходи по процедурата. </w:t>
      </w:r>
    </w:p>
    <w:p w14:paraId="7B3E815F" w14:textId="77777777" w:rsidR="00C176DF" w:rsidRPr="00175EFE" w:rsidRDefault="00C176DF" w:rsidP="00D93AD1">
      <w:pPr>
        <w:spacing w:after="0" w:line="240" w:lineRule="auto"/>
        <w:contextualSpacing/>
        <w:jc w:val="both"/>
        <w:rPr>
          <w:rFonts w:ascii="Times New Roman" w:hAnsi="Times New Roman"/>
          <w:lang w:val="bg-BG"/>
        </w:rPr>
      </w:pPr>
    </w:p>
    <w:p w14:paraId="27F623D5" w14:textId="3CE76A6B" w:rsidR="00C176DF" w:rsidRPr="00175EFE" w:rsidRDefault="00E3329D" w:rsidP="00D93AD1">
      <w:pPr>
        <w:spacing w:after="0" w:line="240" w:lineRule="auto"/>
        <w:contextualSpacing/>
        <w:jc w:val="both"/>
        <w:outlineLvl w:val="0"/>
        <w:rPr>
          <w:rFonts w:ascii="Times New Roman" w:hAnsi="Times New Roman"/>
          <w:lang w:val="bg-BG"/>
        </w:rPr>
      </w:pPr>
      <w:bookmarkStart w:id="65" w:name="_Toc16583958"/>
      <w:bookmarkStart w:id="66" w:name="_Toc16583408"/>
      <w:r w:rsidRPr="00175EFE">
        <w:rPr>
          <w:rFonts w:ascii="Times New Roman" w:hAnsi="Times New Roman"/>
          <w:b/>
          <w:lang w:val="bg-BG"/>
        </w:rPr>
        <w:t>4</w:t>
      </w:r>
      <w:r w:rsidR="00C176DF" w:rsidRPr="00175EFE">
        <w:rPr>
          <w:rFonts w:ascii="Times New Roman" w:hAnsi="Times New Roman"/>
          <w:b/>
          <w:lang w:val="bg-BG"/>
        </w:rPr>
        <w:t>.7. Приложим режим на държавни помощи</w:t>
      </w:r>
      <w:bookmarkEnd w:id="65"/>
      <w:bookmarkEnd w:id="66"/>
    </w:p>
    <w:p w14:paraId="28C961D8"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Дейностите, финансирани по настоящата процедура, излизат извън обхвата на чл. 107 от Договора за Функциониране на Европейския Съюз в съответствие с чл. 2.1.1. „Публично финансиране на неикономически дейности” от Рамка за държавна помощ за научни изследвания, развитие и иновации. </w:t>
      </w:r>
    </w:p>
    <w:p w14:paraId="50BB6F8A" w14:textId="77777777" w:rsidR="00C176DF" w:rsidRPr="00175EFE" w:rsidRDefault="00C176DF" w:rsidP="00D93AD1">
      <w:pPr>
        <w:spacing w:after="0" w:line="240" w:lineRule="auto"/>
        <w:contextualSpacing/>
        <w:jc w:val="both"/>
        <w:outlineLvl w:val="0"/>
        <w:rPr>
          <w:rFonts w:ascii="Times New Roman" w:hAnsi="Times New Roman"/>
          <w:b/>
          <w:lang w:val="bg-BG"/>
        </w:rPr>
      </w:pPr>
    </w:p>
    <w:p w14:paraId="41B2D354" w14:textId="70CF3E2C" w:rsidR="00C176DF" w:rsidRPr="00175EFE" w:rsidRDefault="00E3329D" w:rsidP="00D93AD1">
      <w:pPr>
        <w:spacing w:after="0" w:line="240" w:lineRule="auto"/>
        <w:contextualSpacing/>
        <w:jc w:val="both"/>
        <w:outlineLvl w:val="0"/>
        <w:rPr>
          <w:rFonts w:ascii="Times New Roman" w:hAnsi="Times New Roman"/>
          <w:lang w:val="bg-BG"/>
        </w:rPr>
      </w:pPr>
      <w:bookmarkStart w:id="67" w:name="_Toc16583959"/>
      <w:bookmarkStart w:id="68" w:name="_Toc16583409"/>
      <w:r w:rsidRPr="00175EFE">
        <w:rPr>
          <w:rFonts w:ascii="Times New Roman" w:hAnsi="Times New Roman"/>
          <w:b/>
          <w:lang w:val="bg-BG"/>
        </w:rPr>
        <w:t>4</w:t>
      </w:r>
      <w:r w:rsidR="00C176DF" w:rsidRPr="00175EFE">
        <w:rPr>
          <w:rFonts w:ascii="Times New Roman" w:hAnsi="Times New Roman"/>
          <w:b/>
          <w:lang w:val="bg-BG"/>
        </w:rPr>
        <w:t>.8. Срок за изпълнение на проекта</w:t>
      </w:r>
      <w:bookmarkEnd w:id="67"/>
      <w:bookmarkEnd w:id="68"/>
    </w:p>
    <w:p w14:paraId="04622153" w14:textId="6B4FD3F4" w:rsidR="00C176DF" w:rsidRPr="00175EFE" w:rsidRDefault="00C176DF" w:rsidP="00D93AD1">
      <w:pPr>
        <w:spacing w:after="0" w:line="240" w:lineRule="auto"/>
        <w:contextualSpacing/>
        <w:jc w:val="both"/>
        <w:rPr>
          <w:rFonts w:ascii="Times New Roman" w:hAnsi="Times New Roman"/>
        </w:rPr>
      </w:pPr>
      <w:r w:rsidRPr="00175EFE">
        <w:rPr>
          <w:rFonts w:ascii="Times New Roman" w:hAnsi="Times New Roman"/>
          <w:lang w:val="bg-BG"/>
        </w:rPr>
        <w:t>Срок за изпълнение на одобрените проекти</w:t>
      </w:r>
      <w:r w:rsidR="00E8207A" w:rsidRPr="00175EFE">
        <w:rPr>
          <w:rFonts w:ascii="Times New Roman" w:hAnsi="Times New Roman"/>
          <w:lang w:val="bg-BG"/>
        </w:rPr>
        <w:t xml:space="preserve">: </w:t>
      </w:r>
      <w:r w:rsidR="000D63F6" w:rsidRPr="00175EFE">
        <w:rPr>
          <w:rFonts w:ascii="Times New Roman" w:hAnsi="Times New Roman"/>
          <w:lang w:val="bg-BG"/>
        </w:rPr>
        <w:t>12 или 24 месеца</w:t>
      </w:r>
      <w:r w:rsidR="00CA41E1" w:rsidRPr="00175EFE">
        <w:rPr>
          <w:rFonts w:ascii="Times New Roman" w:hAnsi="Times New Roman"/>
          <w:lang w:val="bg-BG"/>
        </w:rPr>
        <w:t>, но не по-късно от 20.10.2025 г.</w:t>
      </w:r>
    </w:p>
    <w:p w14:paraId="43A51E88"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За начална дата на проекта се счита датата на подписване на договора за финансиране. </w:t>
      </w:r>
    </w:p>
    <w:p w14:paraId="309115C8" w14:textId="77777777" w:rsidR="00C176DF" w:rsidRPr="00175EFE" w:rsidRDefault="00C176DF" w:rsidP="00D93AD1">
      <w:pPr>
        <w:spacing w:after="0" w:line="240" w:lineRule="auto"/>
        <w:contextualSpacing/>
        <w:jc w:val="both"/>
        <w:outlineLvl w:val="0"/>
        <w:rPr>
          <w:rFonts w:ascii="Times New Roman" w:hAnsi="Times New Roman"/>
          <w:b/>
          <w:lang w:val="bg-BG"/>
        </w:rPr>
      </w:pPr>
    </w:p>
    <w:p w14:paraId="48FD7358" w14:textId="70D9C643" w:rsidR="00C176DF" w:rsidRPr="00175EFE" w:rsidRDefault="00E3329D" w:rsidP="00D93AD1">
      <w:pPr>
        <w:spacing w:after="0" w:line="240" w:lineRule="auto"/>
        <w:contextualSpacing/>
        <w:jc w:val="both"/>
        <w:outlineLvl w:val="0"/>
        <w:rPr>
          <w:rFonts w:ascii="Times New Roman" w:hAnsi="Times New Roman"/>
          <w:b/>
          <w:lang w:val="bg-BG"/>
        </w:rPr>
      </w:pPr>
      <w:bookmarkStart w:id="69" w:name="_Toc16583410"/>
      <w:bookmarkStart w:id="70" w:name="_Toc16583960"/>
      <w:r w:rsidRPr="00175EFE">
        <w:rPr>
          <w:rFonts w:ascii="Times New Roman" w:hAnsi="Times New Roman"/>
          <w:b/>
          <w:lang w:val="bg-BG"/>
        </w:rPr>
        <w:t>5</w:t>
      </w:r>
      <w:r w:rsidR="00C176DF" w:rsidRPr="00175EFE">
        <w:rPr>
          <w:rFonts w:ascii="Times New Roman" w:hAnsi="Times New Roman"/>
          <w:b/>
          <w:lang w:val="bg-BG"/>
        </w:rPr>
        <w:t>. Общи правила за изпълнение на проектите и контрол върху разходването на средствата</w:t>
      </w:r>
      <w:bookmarkEnd w:id="69"/>
      <w:bookmarkEnd w:id="70"/>
      <w:r w:rsidR="00C176DF" w:rsidRPr="00175EFE">
        <w:rPr>
          <w:rFonts w:ascii="Times New Roman" w:hAnsi="Times New Roman"/>
          <w:b/>
          <w:lang w:val="bg-BG"/>
        </w:rPr>
        <w:t xml:space="preserve"> </w:t>
      </w:r>
    </w:p>
    <w:p w14:paraId="3E3EE111" w14:textId="77777777" w:rsidR="00C176DF" w:rsidRPr="00175EFE" w:rsidRDefault="00C176DF" w:rsidP="00D93AD1">
      <w:pPr>
        <w:spacing w:after="0" w:line="240" w:lineRule="auto"/>
        <w:contextualSpacing/>
        <w:jc w:val="both"/>
        <w:outlineLvl w:val="0"/>
        <w:rPr>
          <w:rFonts w:ascii="Times New Roman" w:hAnsi="Times New Roman"/>
          <w:lang w:val="bg-BG"/>
        </w:rPr>
      </w:pPr>
    </w:p>
    <w:p w14:paraId="0D4D2AD0" w14:textId="24CCD223" w:rsidR="00C176DF" w:rsidRPr="00175EFE" w:rsidRDefault="00E3329D" w:rsidP="00D93AD1">
      <w:pPr>
        <w:spacing w:after="0" w:line="240" w:lineRule="auto"/>
        <w:contextualSpacing/>
        <w:jc w:val="both"/>
        <w:outlineLvl w:val="0"/>
        <w:rPr>
          <w:rFonts w:ascii="Times New Roman" w:hAnsi="Times New Roman"/>
          <w:lang w:val="bg-BG"/>
        </w:rPr>
      </w:pPr>
      <w:bookmarkStart w:id="71" w:name="_Toc16583411"/>
      <w:bookmarkStart w:id="72" w:name="_Toc16583961"/>
      <w:r w:rsidRPr="00175EFE">
        <w:rPr>
          <w:rFonts w:ascii="Times New Roman" w:hAnsi="Times New Roman"/>
          <w:b/>
          <w:lang w:val="bg-BG"/>
        </w:rPr>
        <w:t>5</w:t>
      </w:r>
      <w:r w:rsidR="00C176DF" w:rsidRPr="00175EFE">
        <w:rPr>
          <w:rFonts w:ascii="Times New Roman" w:hAnsi="Times New Roman"/>
          <w:b/>
          <w:lang w:val="bg-BG"/>
        </w:rPr>
        <w:t>.1. Отчитане на проекта</w:t>
      </w:r>
      <w:bookmarkEnd w:id="71"/>
      <w:bookmarkEnd w:id="72"/>
      <w:r w:rsidR="00C176DF" w:rsidRPr="00175EFE">
        <w:rPr>
          <w:rFonts w:ascii="Times New Roman" w:hAnsi="Times New Roman"/>
          <w:b/>
          <w:lang w:val="bg-BG"/>
        </w:rPr>
        <w:t xml:space="preserve"> </w:t>
      </w:r>
    </w:p>
    <w:p w14:paraId="647014AC" w14:textId="14802A25" w:rsidR="00C176DF" w:rsidRPr="00175EFE" w:rsidRDefault="00892A04" w:rsidP="00D93AD1">
      <w:pPr>
        <w:spacing w:after="0" w:line="240" w:lineRule="auto"/>
        <w:contextualSpacing/>
        <w:jc w:val="both"/>
        <w:rPr>
          <w:rFonts w:ascii="Times New Roman" w:hAnsi="Times New Roman"/>
          <w:lang w:val="bg-BG"/>
        </w:rPr>
      </w:pPr>
      <w:r w:rsidRPr="00175EFE">
        <w:rPr>
          <w:rFonts w:ascii="Times New Roman" w:hAnsi="Times New Roman"/>
          <w:lang w:val="bg-BG"/>
        </w:rPr>
        <w:t>Бенефициерите</w:t>
      </w:r>
      <w:r w:rsidR="00C176DF" w:rsidRPr="00175EFE">
        <w:rPr>
          <w:rFonts w:ascii="Times New Roman" w:hAnsi="Times New Roman"/>
          <w:lang w:val="bg-BG"/>
        </w:rPr>
        <w:t xml:space="preserve"> трябва да водят точна и редовна документация по проекта. Те са задължени да поддържат аналитична счетоводна отчетност и документация за допустимите разходи по проекта за използването на средствата, предоставени съгласно договора. </w:t>
      </w:r>
    </w:p>
    <w:p w14:paraId="3AD603A5"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Ръководителят на проекта се задължава да представи всички предвидени отчети, както следва: </w:t>
      </w:r>
    </w:p>
    <w:p w14:paraId="3F569FC4" w14:textId="2E870179" w:rsidR="00C176DF" w:rsidRPr="00175EFE" w:rsidRDefault="00C176DF" w:rsidP="00D93AD1">
      <w:pPr>
        <w:spacing w:after="0" w:line="240" w:lineRule="auto"/>
        <w:contextualSpacing/>
        <w:jc w:val="both"/>
        <w:rPr>
          <w:rFonts w:ascii="Times New Roman" w:hAnsi="Times New Roman"/>
          <w:b/>
          <w:lang w:val="bg-BG"/>
        </w:rPr>
      </w:pPr>
      <w:r w:rsidRPr="00175EFE">
        <w:rPr>
          <w:rFonts w:ascii="Times New Roman" w:hAnsi="Times New Roman"/>
          <w:b/>
          <w:lang w:val="bg-BG"/>
        </w:rPr>
        <w:t>-</w:t>
      </w:r>
      <w:r w:rsidR="00E8207A" w:rsidRPr="00175EFE">
        <w:rPr>
          <w:rFonts w:ascii="Times New Roman" w:hAnsi="Times New Roman"/>
          <w:b/>
          <w:lang w:val="bg-BG"/>
        </w:rPr>
        <w:t xml:space="preserve"> </w:t>
      </w:r>
      <w:r w:rsidR="00AC5FF3" w:rsidRPr="00175EFE">
        <w:rPr>
          <w:rFonts w:ascii="Times New Roman" w:hAnsi="Times New Roman"/>
          <w:b/>
        </w:rPr>
        <w:t xml:space="preserve"> </w:t>
      </w:r>
      <w:r w:rsidRPr="00175EFE">
        <w:rPr>
          <w:rFonts w:ascii="Times New Roman" w:hAnsi="Times New Roman"/>
          <w:b/>
          <w:lang w:val="bg-BG"/>
        </w:rPr>
        <w:t xml:space="preserve">Отчет по ЕТАП 1 - до 20 дни, считано от датата на приключване на този етап; </w:t>
      </w:r>
    </w:p>
    <w:p w14:paraId="793BFF56" w14:textId="63854EF5" w:rsidR="00C176DF" w:rsidRPr="00175EFE" w:rsidRDefault="00C176DF" w:rsidP="00D93AD1">
      <w:pPr>
        <w:spacing w:after="0" w:line="240" w:lineRule="auto"/>
        <w:contextualSpacing/>
        <w:jc w:val="both"/>
        <w:rPr>
          <w:rFonts w:ascii="Times New Roman" w:hAnsi="Times New Roman"/>
          <w:b/>
          <w:lang w:val="bg-BG"/>
        </w:rPr>
      </w:pPr>
      <w:r w:rsidRPr="00175EFE">
        <w:rPr>
          <w:rFonts w:ascii="Times New Roman" w:hAnsi="Times New Roman"/>
          <w:b/>
          <w:lang w:val="bg-BG"/>
        </w:rPr>
        <w:t>-</w:t>
      </w:r>
      <w:r w:rsidR="00E8207A" w:rsidRPr="00175EFE">
        <w:rPr>
          <w:rFonts w:ascii="Times New Roman" w:hAnsi="Times New Roman"/>
          <w:b/>
          <w:lang w:val="bg-BG"/>
        </w:rPr>
        <w:t xml:space="preserve"> </w:t>
      </w:r>
      <w:r w:rsidRPr="00175EFE">
        <w:rPr>
          <w:rFonts w:ascii="Times New Roman" w:hAnsi="Times New Roman"/>
          <w:b/>
          <w:lang w:val="bg-BG"/>
        </w:rPr>
        <w:t>Отчет по ЕТАП 2 и на Отчет по проекта</w:t>
      </w:r>
      <w:r w:rsidR="006A3494" w:rsidRPr="00175EFE">
        <w:rPr>
          <w:rFonts w:ascii="Times New Roman" w:hAnsi="Times New Roman"/>
          <w:b/>
          <w:lang w:val="bg-BG"/>
        </w:rPr>
        <w:t>, придружен с финансов одит на целия проект</w:t>
      </w:r>
      <w:r w:rsidRPr="00175EFE">
        <w:rPr>
          <w:rFonts w:ascii="Times New Roman" w:hAnsi="Times New Roman"/>
          <w:b/>
          <w:lang w:val="bg-BG"/>
        </w:rPr>
        <w:t xml:space="preserve"> - до 20 дни, считано от датата на приключване на ЕТАП 2. </w:t>
      </w:r>
    </w:p>
    <w:p w14:paraId="0DBF7DFB" w14:textId="77777777" w:rsidR="00C176DF" w:rsidRPr="00175EFE" w:rsidRDefault="00C176DF" w:rsidP="00D93AD1">
      <w:pPr>
        <w:spacing w:after="0" w:line="240" w:lineRule="auto"/>
        <w:contextualSpacing/>
        <w:jc w:val="both"/>
        <w:outlineLvl w:val="0"/>
        <w:rPr>
          <w:rFonts w:ascii="Times New Roman" w:hAnsi="Times New Roman"/>
          <w:b/>
          <w:lang w:val="bg-BG"/>
        </w:rPr>
      </w:pPr>
    </w:p>
    <w:p w14:paraId="0650C3DA" w14:textId="5D3A3250" w:rsidR="00C176DF" w:rsidRPr="00175EFE" w:rsidRDefault="00E3329D" w:rsidP="00D93AD1">
      <w:pPr>
        <w:spacing w:after="0" w:line="240" w:lineRule="auto"/>
        <w:contextualSpacing/>
        <w:jc w:val="both"/>
        <w:outlineLvl w:val="0"/>
        <w:rPr>
          <w:rFonts w:ascii="Times New Roman" w:hAnsi="Times New Roman"/>
          <w:lang w:val="bg-BG"/>
        </w:rPr>
      </w:pPr>
      <w:bookmarkStart w:id="73" w:name="_Toc16583412"/>
      <w:bookmarkStart w:id="74" w:name="_Toc16583962"/>
      <w:r w:rsidRPr="00175EFE">
        <w:rPr>
          <w:rFonts w:ascii="Times New Roman" w:hAnsi="Times New Roman"/>
          <w:b/>
          <w:lang w:val="bg-BG"/>
        </w:rPr>
        <w:t>5</w:t>
      </w:r>
      <w:r w:rsidR="00C176DF" w:rsidRPr="00175EFE">
        <w:rPr>
          <w:rFonts w:ascii="Times New Roman" w:hAnsi="Times New Roman"/>
          <w:b/>
          <w:lang w:val="bg-BG"/>
        </w:rPr>
        <w:t>.1.1. Техническо изпълнение на проектите</w:t>
      </w:r>
      <w:bookmarkEnd w:id="73"/>
      <w:bookmarkEnd w:id="74"/>
      <w:r w:rsidR="00C176DF" w:rsidRPr="00175EFE">
        <w:rPr>
          <w:rFonts w:ascii="Times New Roman" w:hAnsi="Times New Roman"/>
          <w:b/>
          <w:lang w:val="bg-BG"/>
        </w:rPr>
        <w:t xml:space="preserve"> </w:t>
      </w:r>
    </w:p>
    <w:p w14:paraId="6376487A" w14:textId="1F75D063"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Предоставените средства се изразходват целево и законосъобразно за изпълнение на дейностите по проекта, подробно описани в Работната програма. </w:t>
      </w:r>
      <w:r w:rsidR="00A47E07" w:rsidRPr="00175EFE">
        <w:rPr>
          <w:rFonts w:ascii="Times New Roman" w:hAnsi="Times New Roman"/>
          <w:lang w:val="bg-BG"/>
        </w:rPr>
        <w:t>Бенефициерът</w:t>
      </w:r>
      <w:r w:rsidRPr="00175EFE">
        <w:rPr>
          <w:rFonts w:ascii="Times New Roman" w:hAnsi="Times New Roman"/>
          <w:lang w:val="bg-BG"/>
        </w:rPr>
        <w:t xml:space="preserve"> не може да променя или отменя дейности по Работната програма, освен промени съгласувани с </w:t>
      </w:r>
      <w:r w:rsidR="002F27A3" w:rsidRPr="00175EFE">
        <w:rPr>
          <w:rFonts w:ascii="Times New Roman" w:hAnsi="Times New Roman"/>
          <w:lang w:val="bg-BG"/>
        </w:rPr>
        <w:t>координатора на конкурса - СУ „Св. Климент Охридски“</w:t>
      </w:r>
      <w:r w:rsidRPr="00175EFE">
        <w:rPr>
          <w:rFonts w:ascii="Times New Roman" w:hAnsi="Times New Roman"/>
          <w:lang w:val="bg-BG"/>
        </w:rPr>
        <w:t xml:space="preserve">. </w:t>
      </w:r>
      <w:r w:rsidR="00A47E07" w:rsidRPr="00175EFE">
        <w:rPr>
          <w:rFonts w:ascii="Times New Roman" w:hAnsi="Times New Roman"/>
          <w:lang w:val="bg-BG"/>
        </w:rPr>
        <w:t>Бенефициерът</w:t>
      </w:r>
      <w:r w:rsidRPr="00175EFE">
        <w:rPr>
          <w:rFonts w:ascii="Times New Roman" w:hAnsi="Times New Roman"/>
          <w:lang w:val="bg-BG"/>
        </w:rPr>
        <w:t xml:space="preserve"> не може да отклонява средства от утвърдения Финансов план за изпълнението на други дейности или задачи извън Работната програма.</w:t>
      </w:r>
    </w:p>
    <w:p w14:paraId="74CF1817" w14:textId="05C81DB7" w:rsidR="00847D0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При изпълнението на проекта</w:t>
      </w:r>
      <w:r w:rsidR="00AC5FF3" w:rsidRPr="00175EFE">
        <w:rPr>
          <w:rFonts w:ascii="Times New Roman" w:hAnsi="Times New Roman"/>
        </w:rPr>
        <w:t>,</w:t>
      </w:r>
      <w:r w:rsidRPr="00175EFE">
        <w:rPr>
          <w:rFonts w:ascii="Times New Roman" w:hAnsi="Times New Roman"/>
          <w:lang w:val="bg-BG"/>
        </w:rPr>
        <w:t xml:space="preserve"> ръководителят на научния колектив може да прави промени във финансовия план чрез прехвърляне между различните групи допустими преки разходи при условие, че преразпределението не нарушава максималните </w:t>
      </w:r>
      <w:r w:rsidR="00847D0F" w:rsidRPr="00175EFE">
        <w:rPr>
          <w:rFonts w:ascii="Times New Roman" w:hAnsi="Times New Roman"/>
          <w:lang w:val="bg-BG"/>
        </w:rPr>
        <w:t>проценти</w:t>
      </w:r>
      <w:r w:rsidRPr="00175EFE">
        <w:rPr>
          <w:rFonts w:ascii="Times New Roman" w:hAnsi="Times New Roman"/>
          <w:lang w:val="bg-BG"/>
        </w:rPr>
        <w:t xml:space="preserve">, определени в т. </w:t>
      </w:r>
      <w:r w:rsidR="00C62B27" w:rsidRPr="00175EFE">
        <w:rPr>
          <w:rFonts w:ascii="Times New Roman" w:hAnsi="Times New Roman"/>
          <w:lang w:val="bg-BG"/>
        </w:rPr>
        <w:t>4</w:t>
      </w:r>
      <w:r w:rsidRPr="00175EFE">
        <w:rPr>
          <w:rFonts w:ascii="Times New Roman" w:hAnsi="Times New Roman"/>
          <w:lang w:val="bg-BG"/>
        </w:rPr>
        <w:t>.6.2 от Насоките</w:t>
      </w:r>
      <w:r w:rsidR="00847D0F" w:rsidRPr="00175EFE">
        <w:rPr>
          <w:rFonts w:ascii="Times New Roman" w:hAnsi="Times New Roman"/>
          <w:lang w:val="bg-BG"/>
        </w:rPr>
        <w:t xml:space="preserve"> без да уведомява </w:t>
      </w:r>
      <w:r w:rsidR="00A47E07" w:rsidRPr="00175EFE">
        <w:rPr>
          <w:rFonts w:ascii="Times New Roman" w:hAnsi="Times New Roman"/>
          <w:lang w:val="bg-BG"/>
        </w:rPr>
        <w:t>координатора на конкурса</w:t>
      </w:r>
      <w:r w:rsidR="00AE4966" w:rsidRPr="00175EFE">
        <w:rPr>
          <w:rFonts w:ascii="Times New Roman" w:hAnsi="Times New Roman"/>
          <w:lang w:val="bg-BG"/>
        </w:rPr>
        <w:t xml:space="preserve"> - СУ „Св. Климент Охридски“</w:t>
      </w:r>
      <w:r w:rsidR="00A47E07" w:rsidRPr="00175EFE">
        <w:rPr>
          <w:rFonts w:ascii="Times New Roman" w:hAnsi="Times New Roman"/>
          <w:lang w:val="bg-BG"/>
        </w:rPr>
        <w:t xml:space="preserve"> </w:t>
      </w:r>
      <w:r w:rsidR="00847D0F" w:rsidRPr="00175EFE">
        <w:rPr>
          <w:rFonts w:ascii="Times New Roman" w:hAnsi="Times New Roman"/>
          <w:lang w:val="bg-BG"/>
        </w:rPr>
        <w:t>за това</w:t>
      </w:r>
      <w:r w:rsidRPr="00175EFE">
        <w:rPr>
          <w:rFonts w:ascii="Times New Roman" w:hAnsi="Times New Roman"/>
          <w:lang w:val="bg-BG"/>
        </w:rPr>
        <w:t xml:space="preserve">. </w:t>
      </w:r>
    </w:p>
    <w:p w14:paraId="4BC758B2" w14:textId="1129527B" w:rsidR="00C176DF" w:rsidRPr="00175EFE" w:rsidRDefault="00C176DF" w:rsidP="00175EFE">
      <w:pPr>
        <w:shd w:val="clear" w:color="auto" w:fill="FFFFFF" w:themeFill="background1"/>
        <w:spacing w:after="0" w:line="240" w:lineRule="auto"/>
        <w:contextualSpacing/>
        <w:jc w:val="both"/>
        <w:rPr>
          <w:rFonts w:ascii="Times New Roman" w:hAnsi="Times New Roman"/>
          <w:lang w:val="bg-BG"/>
        </w:rPr>
      </w:pPr>
      <w:r w:rsidRPr="00175EFE">
        <w:rPr>
          <w:rFonts w:ascii="Times New Roman" w:hAnsi="Times New Roman"/>
          <w:lang w:val="bg-BG"/>
        </w:rPr>
        <w:t xml:space="preserve">Този ред се прилага и при прехвърляне на средства за следващ етап на проекта или за използване на средства в периода до получаване на финансирането за следващия етап. В този случай финансовите средства се отчитат във финансовия отчет за следващия етап. Преразпределение между перата, </w:t>
      </w:r>
      <w:r w:rsidR="00847D0F" w:rsidRPr="00175EFE">
        <w:rPr>
          <w:rFonts w:ascii="Times New Roman" w:hAnsi="Times New Roman"/>
          <w:lang w:val="bg-BG"/>
        </w:rPr>
        <w:t>което нарушава максималните проценти, определени в т. 4.6.2 от Насоките е недопустимо</w:t>
      </w:r>
      <w:r w:rsidRPr="00175EFE">
        <w:rPr>
          <w:rFonts w:ascii="Times New Roman" w:hAnsi="Times New Roman"/>
          <w:lang w:val="bg-BG"/>
        </w:rPr>
        <w:t xml:space="preserve">. </w:t>
      </w:r>
    </w:p>
    <w:p w14:paraId="2A014ADB" w14:textId="4716DE5D"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Доставката на апаратура се извършва от </w:t>
      </w:r>
      <w:r w:rsidR="00892A04" w:rsidRPr="00175EFE">
        <w:rPr>
          <w:rFonts w:ascii="Times New Roman" w:hAnsi="Times New Roman"/>
          <w:lang w:val="bg-BG"/>
        </w:rPr>
        <w:t>бенефициерите</w:t>
      </w:r>
      <w:r w:rsidRPr="00175EFE">
        <w:rPr>
          <w:rFonts w:ascii="Times New Roman" w:hAnsi="Times New Roman"/>
          <w:lang w:val="bg-BG"/>
        </w:rPr>
        <w:t xml:space="preserve"> при спазване на условията на Закона за обществените поръчки. </w:t>
      </w:r>
      <w:r w:rsidR="002F27A3" w:rsidRPr="00175EFE">
        <w:rPr>
          <w:rFonts w:ascii="Times New Roman" w:hAnsi="Times New Roman"/>
          <w:lang w:val="bg-BG"/>
        </w:rPr>
        <w:t>Бенефициерите</w:t>
      </w:r>
      <w:r w:rsidR="002F27A3" w:rsidRPr="00175EFE" w:rsidDel="00892A04">
        <w:rPr>
          <w:rFonts w:ascii="Times New Roman" w:hAnsi="Times New Roman"/>
          <w:lang w:val="bg-BG"/>
        </w:rPr>
        <w:t xml:space="preserve"> </w:t>
      </w:r>
      <w:r w:rsidRPr="00175EFE">
        <w:rPr>
          <w:rFonts w:ascii="Times New Roman" w:hAnsi="Times New Roman"/>
          <w:lang w:val="bg-BG"/>
        </w:rPr>
        <w:t xml:space="preserve"> заприходяват закупените по проекта активи като своя собственост в съответствие с действащото законодателство и счетоводните стандарти. </w:t>
      </w:r>
    </w:p>
    <w:p w14:paraId="0EA17DBE" w14:textId="535D7EFC" w:rsidR="00C176DF" w:rsidRPr="00175EFE" w:rsidRDefault="002F27A3" w:rsidP="00D93AD1">
      <w:pPr>
        <w:spacing w:after="0" w:line="240" w:lineRule="auto"/>
        <w:contextualSpacing/>
        <w:jc w:val="both"/>
        <w:rPr>
          <w:rFonts w:ascii="Times New Roman" w:hAnsi="Times New Roman"/>
          <w:lang w:val="bg-BG"/>
        </w:rPr>
      </w:pPr>
      <w:r w:rsidRPr="00175EFE">
        <w:rPr>
          <w:rFonts w:ascii="Times New Roman" w:hAnsi="Times New Roman"/>
          <w:lang w:val="bg-BG"/>
        </w:rPr>
        <w:t>Бенефициер</w:t>
      </w:r>
      <w:r w:rsidR="00C176DF" w:rsidRPr="00175EFE">
        <w:rPr>
          <w:rFonts w:ascii="Times New Roman" w:hAnsi="Times New Roman"/>
          <w:lang w:val="bg-BG"/>
        </w:rPr>
        <w:t xml:space="preserve">ът носи отговорност за съхраняването и експлоатацията на оборудването и активите, необходими за изпълнението на проекта, с грижата на добър стопанин. Той се задължава да: </w:t>
      </w:r>
    </w:p>
    <w:p w14:paraId="64618EC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създаде необходимите условия – организационни, материални, кадрови, сервиз, консумативи и други, осигуряващи нормална експлоатация на апаратурата; </w:t>
      </w:r>
    </w:p>
    <w:p w14:paraId="0DAE6CD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осигури достъп до специализираната апаратура на организациите - участници в проекта; </w:t>
      </w:r>
    </w:p>
    <w:p w14:paraId="77913436"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води регулярно дневник за натоварването и експлоатацията на закупеното оборудване; </w:t>
      </w:r>
    </w:p>
    <w:p w14:paraId="188CF4DB" w14:textId="305A1A6F"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 осигури свободен достъп до активите по проекта на външни физически и юридически лица при фиксирани условия за експлоатация с нестопанска цел, за което </w:t>
      </w:r>
      <w:r w:rsidR="003753B1" w:rsidRPr="00175EFE">
        <w:rPr>
          <w:rFonts w:ascii="Times New Roman" w:hAnsi="Times New Roman"/>
          <w:lang w:val="bg-BG"/>
        </w:rPr>
        <w:t xml:space="preserve">координаторът </w:t>
      </w:r>
      <w:r w:rsidR="00A47E07" w:rsidRPr="00175EFE">
        <w:rPr>
          <w:rFonts w:ascii="Times New Roman" w:hAnsi="Times New Roman"/>
          <w:lang w:val="bg-BG"/>
        </w:rPr>
        <w:t xml:space="preserve">на конкурса </w:t>
      </w:r>
      <w:r w:rsidR="003753B1" w:rsidRPr="00175EFE">
        <w:rPr>
          <w:rFonts w:ascii="Times New Roman" w:hAnsi="Times New Roman"/>
          <w:lang w:val="bg-BG"/>
        </w:rPr>
        <w:t>-</w:t>
      </w:r>
      <w:r w:rsidR="00A47E07" w:rsidRPr="00175EFE">
        <w:rPr>
          <w:rFonts w:ascii="Times New Roman" w:hAnsi="Times New Roman"/>
          <w:lang w:val="bg-BG"/>
        </w:rPr>
        <w:t xml:space="preserve"> </w:t>
      </w:r>
      <w:r w:rsidRPr="00175EFE">
        <w:rPr>
          <w:rFonts w:ascii="Times New Roman" w:hAnsi="Times New Roman"/>
          <w:lang w:val="bg-BG"/>
        </w:rPr>
        <w:t xml:space="preserve">СУ „Св. Климент Охридски“    се уведомява писмено. </w:t>
      </w:r>
    </w:p>
    <w:p w14:paraId="729A2523" w14:textId="763BD47E"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Дълготрайните материални активи закупени по проекта, като апаратура и оборудване, които се използват и могат да продължат да бъдат използвани и в бъдеще на терена на Българската антарктическа база</w:t>
      </w:r>
      <w:r w:rsidR="00BE6EF6" w:rsidRPr="00175EFE">
        <w:rPr>
          <w:rFonts w:ascii="Times New Roman" w:hAnsi="Times New Roman"/>
          <w:lang w:val="bg-BG"/>
        </w:rPr>
        <w:t xml:space="preserve"> (БАБ)</w:t>
      </w:r>
      <w:r w:rsidRPr="00175EFE">
        <w:rPr>
          <w:rFonts w:ascii="Times New Roman" w:hAnsi="Times New Roman"/>
          <w:lang w:val="bg-BG"/>
        </w:rPr>
        <w:t xml:space="preserve">, след завършване на проекта, могат да останат на място като част от научната инфраструктура на базата, и се заприходяват, като собственост на НЦПИ (Национален Център за Полярни Изследвания) към СУ „Св. Климент Охридски“.  </w:t>
      </w:r>
    </w:p>
    <w:p w14:paraId="1E8F96AB" w14:textId="44DD6449"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Дълготрайните материални и нематериални активи, придобити от </w:t>
      </w:r>
      <w:r w:rsidR="00892A04" w:rsidRPr="00175EFE">
        <w:rPr>
          <w:rFonts w:ascii="Times New Roman" w:hAnsi="Times New Roman"/>
          <w:lang w:val="bg-BG"/>
        </w:rPr>
        <w:t>бенефициерите</w:t>
      </w:r>
      <w:r w:rsidRPr="00175EFE">
        <w:rPr>
          <w:rFonts w:ascii="Times New Roman" w:hAnsi="Times New Roman"/>
          <w:lang w:val="bg-BG"/>
        </w:rPr>
        <w:t xml:space="preserve"> изцяло или частично с предоставеното от СУ „Св. Климент Охридски“</w:t>
      </w:r>
      <w:r w:rsidR="002A05AD" w:rsidRPr="00175EFE">
        <w:rPr>
          <w:rFonts w:ascii="Times New Roman" w:hAnsi="Times New Roman"/>
          <w:lang w:val="bg-BG"/>
        </w:rPr>
        <w:t xml:space="preserve"> </w:t>
      </w:r>
      <w:r w:rsidRPr="00175EFE">
        <w:rPr>
          <w:rFonts w:ascii="Times New Roman" w:hAnsi="Times New Roman"/>
          <w:lang w:val="bg-BG"/>
        </w:rPr>
        <w:t xml:space="preserve">финансиране, не могат да бъдат прехвърляни в собственост на трети лица. </w:t>
      </w:r>
    </w:p>
    <w:p w14:paraId="54DD6E8F" w14:textId="77777777" w:rsidR="00526616" w:rsidRPr="00175EFE" w:rsidRDefault="00526616" w:rsidP="00D93AD1">
      <w:pPr>
        <w:spacing w:after="0" w:line="240" w:lineRule="auto"/>
        <w:contextualSpacing/>
        <w:jc w:val="both"/>
        <w:rPr>
          <w:rFonts w:ascii="Times New Roman" w:hAnsi="Times New Roman"/>
          <w:b/>
          <w:highlight w:val="lightGray"/>
          <w:lang w:val="bg-BG"/>
        </w:rPr>
      </w:pPr>
    </w:p>
    <w:p w14:paraId="04B470E7" w14:textId="794E04CF" w:rsidR="00526616" w:rsidRPr="00175EFE" w:rsidRDefault="00526616" w:rsidP="00D93AD1">
      <w:pPr>
        <w:spacing w:after="0" w:line="240" w:lineRule="auto"/>
        <w:contextualSpacing/>
        <w:jc w:val="both"/>
        <w:rPr>
          <w:rFonts w:ascii="Times New Roman" w:hAnsi="Times New Roman"/>
          <w:highlight w:val="lightGray"/>
          <w:lang w:val="bg-BG"/>
        </w:rPr>
      </w:pPr>
      <w:r w:rsidRPr="00175EFE">
        <w:rPr>
          <w:rFonts w:ascii="Times New Roman" w:hAnsi="Times New Roman"/>
          <w:b/>
          <w:highlight w:val="lightGray"/>
          <w:lang w:val="bg-BG"/>
        </w:rPr>
        <w:t>ВАЖНО!</w:t>
      </w:r>
      <w:r w:rsidRPr="00175EFE">
        <w:rPr>
          <w:rFonts w:ascii="Times New Roman" w:hAnsi="Times New Roman"/>
          <w:highlight w:val="lightGray"/>
          <w:lang w:val="bg-BG"/>
        </w:rPr>
        <w:t xml:space="preserve"> В един и същи период, </w:t>
      </w:r>
      <w:r w:rsidR="00CE65C6" w:rsidRPr="00175EFE">
        <w:rPr>
          <w:rFonts w:ascii="Times New Roman" w:hAnsi="Times New Roman"/>
          <w:highlight w:val="lightGray"/>
          <w:lang w:val="bg-BG"/>
        </w:rPr>
        <w:t xml:space="preserve">капацитетът </w:t>
      </w:r>
      <w:r w:rsidRPr="00175EFE">
        <w:rPr>
          <w:rFonts w:ascii="Times New Roman" w:hAnsi="Times New Roman"/>
          <w:highlight w:val="lightGray"/>
          <w:lang w:val="bg-BG"/>
        </w:rPr>
        <w:t>на БАБ позволява нормални условия за живот и теренна работа на един или при крайна необходимост двама души на проект.</w:t>
      </w:r>
    </w:p>
    <w:p w14:paraId="4DE75743" w14:textId="77777777" w:rsidR="00526616" w:rsidRPr="00175EFE" w:rsidRDefault="00526616" w:rsidP="00D93AD1">
      <w:pPr>
        <w:spacing w:after="0" w:line="240" w:lineRule="auto"/>
        <w:contextualSpacing/>
        <w:jc w:val="both"/>
        <w:rPr>
          <w:rFonts w:ascii="Times New Roman" w:hAnsi="Times New Roman"/>
          <w:b/>
          <w:highlight w:val="lightGray"/>
          <w:lang w:val="bg-BG"/>
        </w:rPr>
      </w:pPr>
    </w:p>
    <w:p w14:paraId="0593E7C8" w14:textId="06BA310F"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lastRenderedPageBreak/>
        <w:t>Резултатите</w:t>
      </w:r>
      <w:r w:rsidR="00DB1427" w:rsidRPr="00175EFE">
        <w:rPr>
          <w:rFonts w:ascii="Times New Roman" w:hAnsi="Times New Roman"/>
          <w:lang w:val="bg-BG"/>
        </w:rPr>
        <w:t xml:space="preserve"> </w:t>
      </w:r>
      <w:r w:rsidR="00CE65C6" w:rsidRPr="00175EFE">
        <w:rPr>
          <w:rFonts w:ascii="Times New Roman" w:hAnsi="Times New Roman"/>
          <w:lang w:val="bg-BG"/>
        </w:rPr>
        <w:t xml:space="preserve">от проекта </w:t>
      </w:r>
      <w:r w:rsidR="00743EF1" w:rsidRPr="00175EFE">
        <w:rPr>
          <w:rFonts w:ascii="Times New Roman" w:hAnsi="Times New Roman"/>
          <w:lang w:val="bg-BG"/>
        </w:rPr>
        <w:t>трябва д</w:t>
      </w:r>
      <w:r w:rsidRPr="00175EFE">
        <w:rPr>
          <w:rFonts w:ascii="Times New Roman" w:hAnsi="Times New Roman"/>
          <w:lang w:val="bg-BG"/>
        </w:rPr>
        <w:t xml:space="preserve">а бъдат </w:t>
      </w:r>
      <w:r w:rsidR="00A62C58" w:rsidRPr="00175EFE">
        <w:rPr>
          <w:rFonts w:ascii="Times New Roman" w:hAnsi="Times New Roman"/>
          <w:lang w:val="bg-BG"/>
        </w:rPr>
        <w:t xml:space="preserve">максимално </w:t>
      </w:r>
      <w:r w:rsidRPr="00175EFE">
        <w:rPr>
          <w:rFonts w:ascii="Times New Roman" w:hAnsi="Times New Roman"/>
          <w:lang w:val="bg-BG"/>
        </w:rPr>
        <w:t xml:space="preserve">широко разпространени. </w:t>
      </w:r>
    </w:p>
    <w:p w14:paraId="383382A4" w14:textId="77777777" w:rsidR="00C176DF" w:rsidRPr="00175EFE" w:rsidRDefault="00C176DF" w:rsidP="00D93AD1">
      <w:pPr>
        <w:spacing w:after="0" w:line="240" w:lineRule="auto"/>
        <w:contextualSpacing/>
        <w:jc w:val="both"/>
        <w:outlineLvl w:val="0"/>
        <w:rPr>
          <w:rFonts w:ascii="Times New Roman" w:hAnsi="Times New Roman"/>
          <w:b/>
          <w:lang w:val="bg-BG"/>
        </w:rPr>
      </w:pPr>
    </w:p>
    <w:p w14:paraId="2B27979C" w14:textId="0937E98B" w:rsidR="00C176DF" w:rsidRPr="00175EFE" w:rsidRDefault="00E3329D" w:rsidP="00D93AD1">
      <w:pPr>
        <w:spacing w:after="0" w:line="240" w:lineRule="auto"/>
        <w:contextualSpacing/>
        <w:jc w:val="both"/>
        <w:outlineLvl w:val="0"/>
        <w:rPr>
          <w:rFonts w:ascii="Times New Roman" w:hAnsi="Times New Roman"/>
          <w:lang w:val="bg-BG"/>
        </w:rPr>
      </w:pPr>
      <w:bookmarkStart w:id="75" w:name="_Toc16583413"/>
      <w:bookmarkStart w:id="76" w:name="_Toc16583963"/>
      <w:r w:rsidRPr="00175EFE">
        <w:rPr>
          <w:rFonts w:ascii="Times New Roman" w:hAnsi="Times New Roman"/>
          <w:b/>
          <w:lang w:val="bg-BG"/>
        </w:rPr>
        <w:t>5</w:t>
      </w:r>
      <w:r w:rsidR="00C176DF" w:rsidRPr="00175EFE">
        <w:rPr>
          <w:rFonts w:ascii="Times New Roman" w:hAnsi="Times New Roman"/>
          <w:b/>
          <w:lang w:val="bg-BG"/>
        </w:rPr>
        <w:t>.1.2. Финансово изпълнение на проектите и плащане</w:t>
      </w:r>
      <w:bookmarkEnd w:id="75"/>
      <w:bookmarkEnd w:id="76"/>
      <w:r w:rsidR="00C176DF" w:rsidRPr="00175EFE">
        <w:rPr>
          <w:rFonts w:ascii="Times New Roman" w:hAnsi="Times New Roman"/>
          <w:b/>
          <w:lang w:val="bg-BG"/>
        </w:rPr>
        <w:t xml:space="preserve"> </w:t>
      </w:r>
    </w:p>
    <w:p w14:paraId="28F000D5" w14:textId="76F113C6"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Максималният размер на финансирането на проекта се фиксира в договора за финансиране</w:t>
      </w:r>
      <w:r w:rsidR="00144110" w:rsidRPr="00175EFE">
        <w:rPr>
          <w:rFonts w:ascii="Times New Roman" w:hAnsi="Times New Roman"/>
          <w:lang w:val="bg-BG"/>
        </w:rPr>
        <w:t xml:space="preserve"> и се </w:t>
      </w:r>
      <w:r w:rsidRPr="00175EFE">
        <w:rPr>
          <w:rFonts w:ascii="Times New Roman" w:hAnsi="Times New Roman"/>
          <w:lang w:val="bg-BG"/>
        </w:rPr>
        <w:t xml:space="preserve">основава на бюджета. </w:t>
      </w:r>
      <w:r w:rsidR="007941D5" w:rsidRPr="00175EFE">
        <w:rPr>
          <w:rFonts w:ascii="Times New Roman" w:hAnsi="Times New Roman"/>
          <w:lang w:val="bg-BG"/>
        </w:rPr>
        <w:t xml:space="preserve">Действителният </w:t>
      </w:r>
      <w:r w:rsidRPr="00175EFE">
        <w:rPr>
          <w:rFonts w:ascii="Times New Roman" w:hAnsi="Times New Roman"/>
          <w:lang w:val="bg-BG"/>
        </w:rPr>
        <w:t>размер на</w:t>
      </w:r>
      <w:r w:rsidR="0029185C" w:rsidRPr="00175EFE">
        <w:rPr>
          <w:rFonts w:ascii="Times New Roman" w:hAnsi="Times New Roman"/>
          <w:lang w:val="bg-BG"/>
        </w:rPr>
        <w:t xml:space="preserve"> финансирането на проекта</w:t>
      </w:r>
      <w:r w:rsidRPr="00175EFE">
        <w:rPr>
          <w:rFonts w:ascii="Times New Roman" w:hAnsi="Times New Roman"/>
          <w:lang w:val="bg-BG"/>
        </w:rPr>
        <w:t xml:space="preserve"> </w:t>
      </w:r>
      <w:r w:rsidR="0029185C" w:rsidRPr="00175EFE">
        <w:rPr>
          <w:rFonts w:ascii="Times New Roman" w:hAnsi="Times New Roman"/>
          <w:lang w:val="bg-BG"/>
        </w:rPr>
        <w:t xml:space="preserve">съответства на разходите за </w:t>
      </w:r>
      <w:r w:rsidRPr="00175EFE">
        <w:rPr>
          <w:rFonts w:ascii="Times New Roman" w:hAnsi="Times New Roman"/>
          <w:lang w:val="bg-BG"/>
        </w:rPr>
        <w:t>всички допустими дейности по проекта и зависи от тяхното надлежно удостоверяване</w:t>
      </w:r>
      <w:r w:rsidR="00E12733" w:rsidRPr="00175EFE">
        <w:rPr>
          <w:rFonts w:ascii="Times New Roman" w:hAnsi="Times New Roman"/>
          <w:lang w:val="bg-BG"/>
        </w:rPr>
        <w:t>, одитиране</w:t>
      </w:r>
      <w:r w:rsidRPr="00175EFE">
        <w:rPr>
          <w:rFonts w:ascii="Times New Roman" w:hAnsi="Times New Roman"/>
          <w:lang w:val="bg-BG"/>
        </w:rPr>
        <w:t xml:space="preserve"> и одобряване</w:t>
      </w:r>
      <w:r w:rsidR="00144110" w:rsidRPr="00175EFE">
        <w:rPr>
          <w:rFonts w:ascii="Times New Roman" w:hAnsi="Times New Roman"/>
          <w:lang w:val="bg-BG"/>
        </w:rPr>
        <w:t>, но не повече от фиксирания в договора размер</w:t>
      </w:r>
      <w:r w:rsidRPr="00175EFE">
        <w:rPr>
          <w:rFonts w:ascii="Times New Roman" w:hAnsi="Times New Roman"/>
          <w:lang w:val="bg-BG"/>
        </w:rPr>
        <w:t xml:space="preserve">. </w:t>
      </w:r>
    </w:p>
    <w:p w14:paraId="1A5CB7F5"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Финансирането на проекта е обвързано с изпълнение на включените в проекта дейности и със степента на достигане на заложените в проекта резултати.</w:t>
      </w:r>
    </w:p>
    <w:p w14:paraId="0833907E" w14:textId="77777777" w:rsidR="00A66114"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Всички допустими разходи (надлежно доказани със съответната фактура или друг счетоводен документ с еквивалентна доказателствена стойност) могат да бъдат представени за плащане само веднъж, т.е. разходите, за които е поискано финансирането, не могат да бъдат предоставяни за плащане към други източници. </w:t>
      </w:r>
    </w:p>
    <w:p w14:paraId="17097EF8" w14:textId="77777777" w:rsidR="00A66114" w:rsidRPr="00175EFE" w:rsidRDefault="00A66114" w:rsidP="00D93AD1">
      <w:pPr>
        <w:spacing w:after="0" w:line="240" w:lineRule="auto"/>
        <w:contextualSpacing/>
        <w:jc w:val="both"/>
        <w:rPr>
          <w:rFonts w:ascii="Times New Roman" w:hAnsi="Times New Roman"/>
          <w:lang w:val="bg-BG"/>
        </w:rPr>
      </w:pPr>
    </w:p>
    <w:p w14:paraId="7209FDE7" w14:textId="3D3AE254" w:rsidR="00C176DF" w:rsidRPr="00175EFE" w:rsidRDefault="00A66114" w:rsidP="00D93AD1">
      <w:pPr>
        <w:spacing w:after="0" w:line="240" w:lineRule="auto"/>
        <w:contextualSpacing/>
        <w:jc w:val="both"/>
        <w:rPr>
          <w:rFonts w:ascii="Times New Roman" w:hAnsi="Times New Roman"/>
          <w:lang w:val="bg-BG"/>
        </w:rPr>
      </w:pPr>
      <w:r w:rsidRPr="00175EFE">
        <w:rPr>
          <w:rFonts w:ascii="Times New Roman" w:hAnsi="Times New Roman"/>
          <w:b/>
          <w:highlight w:val="lightGray"/>
          <w:lang w:val="bg-BG"/>
        </w:rPr>
        <w:t xml:space="preserve">ВАЖНО! </w:t>
      </w:r>
      <w:r w:rsidR="00C176DF" w:rsidRPr="00175EFE">
        <w:rPr>
          <w:rFonts w:ascii="Times New Roman" w:hAnsi="Times New Roman"/>
          <w:highlight w:val="lightGray"/>
          <w:lang w:val="bg-BG"/>
        </w:rPr>
        <w:t>Кандидатите следва да декларират посоченото по-горе обстоятелство в декларация по образец – Приложение 1.</w:t>
      </w:r>
    </w:p>
    <w:p w14:paraId="4A13756F" w14:textId="77777777" w:rsidR="00FB74F2" w:rsidRPr="00175EFE" w:rsidRDefault="00FB74F2" w:rsidP="00D93AD1">
      <w:pPr>
        <w:spacing w:after="0" w:line="240" w:lineRule="auto"/>
        <w:contextualSpacing/>
        <w:jc w:val="both"/>
        <w:rPr>
          <w:rFonts w:ascii="Times New Roman" w:hAnsi="Times New Roman"/>
          <w:lang w:val="bg-BG"/>
        </w:rPr>
      </w:pPr>
    </w:p>
    <w:p w14:paraId="045E8733" w14:textId="1B31A34B" w:rsidR="00C176DF" w:rsidRPr="00175EFE" w:rsidRDefault="00892A04" w:rsidP="00D93AD1">
      <w:pPr>
        <w:spacing w:after="0" w:line="240" w:lineRule="auto"/>
        <w:contextualSpacing/>
        <w:jc w:val="both"/>
        <w:rPr>
          <w:rFonts w:ascii="Times New Roman" w:hAnsi="Times New Roman"/>
          <w:lang w:val="bg-BG"/>
        </w:rPr>
      </w:pPr>
      <w:r w:rsidRPr="00175EFE">
        <w:rPr>
          <w:rFonts w:ascii="Times New Roman" w:hAnsi="Times New Roman"/>
          <w:lang w:val="bg-BG"/>
        </w:rPr>
        <w:t>Бенефициер</w:t>
      </w:r>
      <w:r w:rsidR="00C176DF" w:rsidRPr="00175EFE">
        <w:rPr>
          <w:rFonts w:ascii="Times New Roman" w:hAnsi="Times New Roman"/>
          <w:lang w:val="bg-BG"/>
        </w:rPr>
        <w:t>ът е задължен да поддържа отделна аналитична сметка/подсметка и счетоводна документация за допустимите разходи по</w:t>
      </w:r>
      <w:r w:rsidR="00DB1427" w:rsidRPr="00175EFE">
        <w:rPr>
          <w:rFonts w:ascii="Times New Roman" w:hAnsi="Times New Roman"/>
          <w:lang w:val="bg-BG"/>
        </w:rPr>
        <w:t xml:space="preserve"> </w:t>
      </w:r>
      <w:r w:rsidR="00C176DF" w:rsidRPr="00175EFE">
        <w:rPr>
          <w:rFonts w:ascii="Times New Roman" w:hAnsi="Times New Roman"/>
          <w:lang w:val="bg-BG"/>
        </w:rPr>
        <w:t xml:space="preserve">проекта и използването на средствата, предоставени от </w:t>
      </w:r>
      <w:r w:rsidR="003753B1" w:rsidRPr="00175EFE">
        <w:rPr>
          <w:rFonts w:ascii="Times New Roman" w:hAnsi="Times New Roman"/>
          <w:lang w:val="bg-BG"/>
        </w:rPr>
        <w:t>координатора на конкурса - СУ „Св. Климент Охридски“</w:t>
      </w:r>
      <w:r w:rsidR="00C176DF" w:rsidRPr="00175EFE">
        <w:rPr>
          <w:rFonts w:ascii="Times New Roman" w:hAnsi="Times New Roman"/>
          <w:lang w:val="bg-BG"/>
        </w:rPr>
        <w:t xml:space="preserve">. </w:t>
      </w:r>
    </w:p>
    <w:p w14:paraId="397561CE" w14:textId="5A52470A"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В съответствие с Указание № НФ-5/28.07.2014 г. на министъра на финансите относно третиране на данък върху добавената стойност като допустим разход, </w:t>
      </w:r>
      <w:r w:rsidR="002F27A3" w:rsidRPr="00175EFE">
        <w:rPr>
          <w:rFonts w:ascii="Times New Roman" w:hAnsi="Times New Roman"/>
          <w:lang w:val="bg-BG"/>
        </w:rPr>
        <w:t>бенефициерите</w:t>
      </w:r>
      <w:r w:rsidRPr="00175EFE">
        <w:rPr>
          <w:rFonts w:ascii="Times New Roman" w:hAnsi="Times New Roman"/>
          <w:lang w:val="bg-BG"/>
        </w:rPr>
        <w:t xml:space="preserve"> са отговорни за администриране на процеса на определяне на данък върху добавената стойност като допустим разход. „Възстановимият данък добавена стойност” е недопустим разход за финансиране от  СУ „Св. Климент Охридски“.</w:t>
      </w:r>
    </w:p>
    <w:p w14:paraId="1D9F3802" w14:textId="77777777" w:rsidR="00A66114" w:rsidRPr="00175EFE" w:rsidRDefault="00A66114" w:rsidP="00D93AD1">
      <w:pPr>
        <w:spacing w:after="0" w:line="240" w:lineRule="auto"/>
        <w:contextualSpacing/>
        <w:jc w:val="both"/>
        <w:rPr>
          <w:rFonts w:ascii="Times New Roman" w:hAnsi="Times New Roman"/>
          <w:lang w:val="bg-BG"/>
        </w:rPr>
      </w:pPr>
    </w:p>
    <w:p w14:paraId="6735F11A" w14:textId="635DB96B" w:rsidR="00C176DF" w:rsidRPr="00175EFE" w:rsidRDefault="00A66114" w:rsidP="00D93AD1">
      <w:pPr>
        <w:spacing w:after="0" w:line="240" w:lineRule="auto"/>
        <w:contextualSpacing/>
        <w:jc w:val="both"/>
        <w:outlineLvl w:val="0"/>
        <w:rPr>
          <w:rFonts w:ascii="Times New Roman" w:hAnsi="Times New Roman"/>
          <w:lang w:val="bg-BG"/>
        </w:rPr>
      </w:pPr>
      <w:bookmarkStart w:id="77" w:name="_Toc16583414"/>
      <w:bookmarkStart w:id="78" w:name="_Toc16583964"/>
      <w:r w:rsidRPr="00175EFE">
        <w:rPr>
          <w:rFonts w:ascii="Times New Roman" w:hAnsi="Times New Roman"/>
          <w:b/>
          <w:highlight w:val="lightGray"/>
          <w:lang w:val="bg-BG"/>
        </w:rPr>
        <w:t xml:space="preserve">ВАЖНО! </w:t>
      </w:r>
      <w:r w:rsidR="00C176DF" w:rsidRPr="00175EFE">
        <w:rPr>
          <w:rFonts w:ascii="Times New Roman" w:hAnsi="Times New Roman"/>
          <w:highlight w:val="lightGray"/>
          <w:lang w:val="bg-BG"/>
        </w:rPr>
        <w:t>Статутът по ЗДДС на кандидата се удостоверява с декларация по образец, съгласно Приложение  6</w:t>
      </w:r>
      <w:bookmarkEnd w:id="77"/>
      <w:bookmarkEnd w:id="78"/>
    </w:p>
    <w:p w14:paraId="1B6F6769" w14:textId="77777777" w:rsidR="00C176DF" w:rsidRPr="00175EFE" w:rsidRDefault="00C176DF" w:rsidP="00D93AD1">
      <w:pPr>
        <w:spacing w:after="0" w:line="240" w:lineRule="auto"/>
        <w:contextualSpacing/>
        <w:jc w:val="both"/>
        <w:outlineLvl w:val="0"/>
        <w:rPr>
          <w:rFonts w:ascii="Times New Roman" w:hAnsi="Times New Roman"/>
          <w:b/>
          <w:lang w:val="bg-BG"/>
        </w:rPr>
      </w:pPr>
    </w:p>
    <w:p w14:paraId="1BDEEF61" w14:textId="1DAB7998" w:rsidR="00C176DF" w:rsidRPr="00175EFE" w:rsidRDefault="00E3329D" w:rsidP="00D93AD1">
      <w:pPr>
        <w:spacing w:after="0" w:line="240" w:lineRule="auto"/>
        <w:contextualSpacing/>
        <w:jc w:val="both"/>
        <w:outlineLvl w:val="0"/>
        <w:rPr>
          <w:rFonts w:ascii="Times New Roman" w:hAnsi="Times New Roman"/>
          <w:lang w:val="bg-BG"/>
        </w:rPr>
      </w:pPr>
      <w:bookmarkStart w:id="79" w:name="_Toc16583415"/>
      <w:bookmarkStart w:id="80" w:name="_Toc16583965"/>
      <w:r w:rsidRPr="00175EFE">
        <w:rPr>
          <w:rFonts w:ascii="Times New Roman" w:hAnsi="Times New Roman"/>
          <w:b/>
          <w:lang w:val="bg-BG"/>
        </w:rPr>
        <w:t>5</w:t>
      </w:r>
      <w:r w:rsidR="00C176DF" w:rsidRPr="00175EFE">
        <w:rPr>
          <w:rFonts w:ascii="Times New Roman" w:hAnsi="Times New Roman"/>
          <w:b/>
          <w:lang w:val="bg-BG"/>
        </w:rPr>
        <w:t>.1.3. Окончателен размер на финансирането</w:t>
      </w:r>
      <w:bookmarkEnd w:id="79"/>
      <w:bookmarkEnd w:id="80"/>
      <w:r w:rsidR="00C176DF" w:rsidRPr="00175EFE">
        <w:rPr>
          <w:rFonts w:ascii="Times New Roman" w:hAnsi="Times New Roman"/>
          <w:b/>
          <w:lang w:val="bg-BG"/>
        </w:rPr>
        <w:t xml:space="preserve"> </w:t>
      </w:r>
    </w:p>
    <w:p w14:paraId="5292139C" w14:textId="65A3B650"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Окончателният размер на финансирането от страна на СУ „Св. Климент Охридски“ се определя на базата на Договора за финансиране на проекта, както и на решения на Смесената научно-експертната комисия по полярни науки за финансиране на ЕТАП 2 от договора. </w:t>
      </w:r>
    </w:p>
    <w:p w14:paraId="49072A6D" w14:textId="217C3FD3"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Всеки </w:t>
      </w:r>
      <w:r w:rsidR="002F27A3" w:rsidRPr="00175EFE">
        <w:rPr>
          <w:rFonts w:ascii="Times New Roman" w:hAnsi="Times New Roman"/>
          <w:lang w:val="bg-BG"/>
        </w:rPr>
        <w:t>бенефициер</w:t>
      </w:r>
      <w:r w:rsidRPr="00175EFE">
        <w:rPr>
          <w:rFonts w:ascii="Times New Roman" w:hAnsi="Times New Roman"/>
          <w:lang w:val="bg-BG"/>
        </w:rPr>
        <w:t xml:space="preserve"> е длъжен в срок до 30 дни след предоставяне на крайната оценка за проекта да възстанови на СУ „Св. Климент Охридски“ всички неизразходвани след приключването на изпълнението на проекта средства, както и изразходваните средства в нарушение на тези Насоки и на Договора за финансиране. </w:t>
      </w:r>
    </w:p>
    <w:p w14:paraId="190B0630" w14:textId="004DD62C" w:rsidR="00DF10F7"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В случай на незадоволителна оценка на изпълнението на даден етап или на целия проект, СНЕКПН взема решение и предлага на Ректора прекратяване на договора, което включва пълно възстановяване на средствата</w:t>
      </w:r>
      <w:r w:rsidR="00AC5FF3" w:rsidRPr="00175EFE">
        <w:rPr>
          <w:rFonts w:ascii="Times New Roman" w:hAnsi="Times New Roman"/>
        </w:rPr>
        <w:t xml:space="preserve">, </w:t>
      </w:r>
      <w:r w:rsidRPr="00175EFE">
        <w:rPr>
          <w:rFonts w:ascii="Times New Roman" w:hAnsi="Times New Roman"/>
          <w:lang w:val="bg-BG"/>
        </w:rPr>
        <w:t>съгласно договора</w:t>
      </w:r>
      <w:r w:rsidR="00E8207A" w:rsidRPr="00175EFE">
        <w:rPr>
          <w:rFonts w:ascii="Times New Roman" w:hAnsi="Times New Roman"/>
          <w:lang w:val="bg-BG"/>
        </w:rPr>
        <w:t>.</w:t>
      </w:r>
    </w:p>
    <w:p w14:paraId="42A3CCB8" w14:textId="77777777" w:rsidR="00C176DF" w:rsidRPr="00175EFE" w:rsidRDefault="00C176DF" w:rsidP="00D93AD1">
      <w:pPr>
        <w:spacing w:after="0" w:line="240" w:lineRule="auto"/>
        <w:contextualSpacing/>
        <w:jc w:val="both"/>
        <w:rPr>
          <w:rFonts w:ascii="Times New Roman" w:hAnsi="Times New Roman"/>
          <w:b/>
          <w:lang w:val="bg-BG"/>
        </w:rPr>
      </w:pPr>
    </w:p>
    <w:p w14:paraId="20F1834A" w14:textId="0888A78B" w:rsidR="00C176DF" w:rsidRPr="00175EFE" w:rsidRDefault="00E3329D" w:rsidP="00D93AD1">
      <w:pPr>
        <w:spacing w:after="0" w:line="240" w:lineRule="auto"/>
        <w:contextualSpacing/>
        <w:jc w:val="both"/>
        <w:outlineLvl w:val="0"/>
        <w:rPr>
          <w:rFonts w:ascii="Times New Roman" w:hAnsi="Times New Roman"/>
          <w:lang w:val="bg-BG"/>
        </w:rPr>
      </w:pPr>
      <w:bookmarkStart w:id="81" w:name="_Toc16583416"/>
      <w:bookmarkStart w:id="82" w:name="_Toc16583966"/>
      <w:r w:rsidRPr="00175EFE">
        <w:rPr>
          <w:rFonts w:ascii="Times New Roman" w:hAnsi="Times New Roman"/>
          <w:b/>
          <w:lang w:val="bg-BG"/>
        </w:rPr>
        <w:t>5</w:t>
      </w:r>
      <w:r w:rsidR="00C176DF" w:rsidRPr="00175EFE">
        <w:rPr>
          <w:rFonts w:ascii="Times New Roman" w:hAnsi="Times New Roman"/>
          <w:b/>
          <w:lang w:val="bg-BG"/>
        </w:rPr>
        <w:t>.1.4. Промени в договора и бюджета</w:t>
      </w:r>
      <w:bookmarkEnd w:id="81"/>
      <w:bookmarkEnd w:id="82"/>
      <w:r w:rsidR="00C176DF" w:rsidRPr="00175EFE">
        <w:rPr>
          <w:rFonts w:ascii="Times New Roman" w:hAnsi="Times New Roman"/>
          <w:b/>
          <w:lang w:val="bg-BG"/>
        </w:rPr>
        <w:t xml:space="preserve"> </w:t>
      </w:r>
    </w:p>
    <w:p w14:paraId="6C467C8E" w14:textId="77777777" w:rsidR="00C176DF" w:rsidRPr="00175EFE" w:rsidRDefault="00C176DF" w:rsidP="00D93AD1">
      <w:pPr>
        <w:pStyle w:val="aa"/>
        <w:numPr>
          <w:ilvl w:val="0"/>
          <w:numId w:val="17"/>
        </w:numPr>
        <w:spacing w:after="0" w:line="240" w:lineRule="auto"/>
        <w:ind w:left="0" w:firstLine="0"/>
        <w:jc w:val="both"/>
        <w:rPr>
          <w:rFonts w:ascii="Times New Roman" w:hAnsi="Times New Roman"/>
        </w:rPr>
      </w:pPr>
      <w:r w:rsidRPr="00175EFE">
        <w:rPr>
          <w:rFonts w:ascii="Times New Roman" w:hAnsi="Times New Roman"/>
        </w:rPr>
        <w:t xml:space="preserve">Изменение на договора за финансиране се извършва чрез сключване на анекс (допълнително споразумение) към договора по взаимно съгласие на страните. </w:t>
      </w:r>
    </w:p>
    <w:p w14:paraId="67254925" w14:textId="451DF9E0" w:rsidR="00C176DF" w:rsidRPr="00175EFE" w:rsidRDefault="00C176DF" w:rsidP="00D93AD1">
      <w:pPr>
        <w:pStyle w:val="aa"/>
        <w:numPr>
          <w:ilvl w:val="0"/>
          <w:numId w:val="17"/>
        </w:numPr>
        <w:spacing w:after="0" w:line="240" w:lineRule="auto"/>
        <w:ind w:left="0" w:firstLine="0"/>
        <w:jc w:val="both"/>
        <w:rPr>
          <w:rFonts w:ascii="Times New Roman" w:hAnsi="Times New Roman"/>
        </w:rPr>
      </w:pPr>
      <w:r w:rsidRPr="00175EFE">
        <w:rPr>
          <w:rFonts w:ascii="Times New Roman" w:hAnsi="Times New Roman"/>
        </w:rPr>
        <w:t xml:space="preserve">Анексът към договора не може да нарушава конкурентните условия, съществуващи към момента на сключване на договора, и равното третиране на </w:t>
      </w:r>
      <w:r w:rsidR="002F27A3" w:rsidRPr="00175EFE">
        <w:rPr>
          <w:rFonts w:ascii="Times New Roman" w:hAnsi="Times New Roman"/>
        </w:rPr>
        <w:t>бенефициерите</w:t>
      </w:r>
      <w:r w:rsidRPr="00175EFE">
        <w:rPr>
          <w:rFonts w:ascii="Times New Roman" w:hAnsi="Times New Roman"/>
        </w:rPr>
        <w:t xml:space="preserve">. </w:t>
      </w:r>
    </w:p>
    <w:p w14:paraId="53E73A68" w14:textId="6B184E5D" w:rsidR="0071759F" w:rsidRPr="00175EFE" w:rsidRDefault="00C176DF" w:rsidP="00D93AD1">
      <w:pPr>
        <w:pStyle w:val="aa"/>
        <w:numPr>
          <w:ilvl w:val="0"/>
          <w:numId w:val="17"/>
        </w:numPr>
        <w:spacing w:after="0" w:line="240" w:lineRule="auto"/>
        <w:ind w:left="0" w:firstLine="0"/>
        <w:jc w:val="both"/>
        <w:rPr>
          <w:rFonts w:ascii="Times New Roman" w:hAnsi="Times New Roman"/>
        </w:rPr>
      </w:pPr>
      <w:r w:rsidRPr="00175EFE">
        <w:rPr>
          <w:rFonts w:ascii="Times New Roman" w:hAnsi="Times New Roman"/>
        </w:rPr>
        <w:t xml:space="preserve">Промяна на </w:t>
      </w:r>
      <w:r w:rsidR="00417269" w:rsidRPr="00175EFE">
        <w:rPr>
          <w:rFonts w:ascii="Times New Roman" w:hAnsi="Times New Roman"/>
        </w:rPr>
        <w:t xml:space="preserve">ръководителя на научноизследователския колектив </w:t>
      </w:r>
      <w:r w:rsidRPr="00175EFE">
        <w:rPr>
          <w:rFonts w:ascii="Times New Roman" w:hAnsi="Times New Roman"/>
        </w:rPr>
        <w:t xml:space="preserve"> се допуска само в случаите, когато е престанал да отговаря на предварително обявените изисквания за настоящия конкурс (включително и да не е в трудови правоотношения с базовата организация) или не е в състояние да изпълнява своите задължения по проекта. Ученият, предложен за нов ръководител, трябва да е бил член на научн</w:t>
      </w:r>
      <w:r w:rsidR="00E82E6B" w:rsidRPr="00175EFE">
        <w:rPr>
          <w:rFonts w:ascii="Times New Roman" w:hAnsi="Times New Roman"/>
        </w:rPr>
        <w:t>оизследователския</w:t>
      </w:r>
      <w:r w:rsidRPr="00175EFE">
        <w:rPr>
          <w:rFonts w:ascii="Times New Roman" w:hAnsi="Times New Roman"/>
        </w:rPr>
        <w:t xml:space="preserve"> колектив при подаване на проектното предложение и да </w:t>
      </w:r>
      <w:r w:rsidR="00DB1427" w:rsidRPr="00175EFE">
        <w:rPr>
          <w:rFonts w:ascii="Times New Roman" w:hAnsi="Times New Roman"/>
        </w:rPr>
        <w:t xml:space="preserve">притежава </w:t>
      </w:r>
      <w:r w:rsidR="007C54D8" w:rsidRPr="00175EFE">
        <w:rPr>
          <w:rFonts w:ascii="Times New Roman" w:hAnsi="Times New Roman"/>
        </w:rPr>
        <w:t xml:space="preserve">поне </w:t>
      </w:r>
      <w:r w:rsidR="00DB1427" w:rsidRPr="00175EFE">
        <w:rPr>
          <w:rFonts w:ascii="Times New Roman" w:hAnsi="Times New Roman"/>
        </w:rPr>
        <w:t>образователната и научна степен „доктор“</w:t>
      </w:r>
      <w:r w:rsidR="007C54D8" w:rsidRPr="00175EFE">
        <w:rPr>
          <w:rFonts w:ascii="Times New Roman" w:hAnsi="Times New Roman"/>
        </w:rPr>
        <w:t xml:space="preserve">. </w:t>
      </w:r>
    </w:p>
    <w:p w14:paraId="2BA99BE0" w14:textId="3CBA58A3" w:rsidR="00C176DF" w:rsidRPr="00175EFE" w:rsidRDefault="00C176DF" w:rsidP="00D93AD1">
      <w:pPr>
        <w:pStyle w:val="aa"/>
        <w:numPr>
          <w:ilvl w:val="0"/>
          <w:numId w:val="17"/>
        </w:numPr>
        <w:spacing w:after="0" w:line="240" w:lineRule="auto"/>
        <w:ind w:left="0" w:firstLine="0"/>
        <w:jc w:val="both"/>
        <w:rPr>
          <w:rFonts w:ascii="Times New Roman" w:hAnsi="Times New Roman"/>
          <w:lang w:val="en-US"/>
        </w:rPr>
      </w:pPr>
      <w:r w:rsidRPr="00175EFE">
        <w:rPr>
          <w:rFonts w:ascii="Times New Roman" w:hAnsi="Times New Roman"/>
        </w:rPr>
        <w:t>Недопустими са промени в бюджета на договора, водещи до увеличаване на първоначално договорения процент и размер на финансирането по договора или водещи до превишаване на средствата по бюджетни пера, за които има предварително определен размер.</w:t>
      </w:r>
    </w:p>
    <w:p w14:paraId="24CD9BA5" w14:textId="77777777" w:rsidR="00C176DF" w:rsidRPr="00175EFE" w:rsidRDefault="00C176DF" w:rsidP="00D93AD1">
      <w:pPr>
        <w:spacing w:after="0" w:line="240" w:lineRule="auto"/>
        <w:contextualSpacing/>
        <w:jc w:val="both"/>
        <w:outlineLvl w:val="0"/>
        <w:rPr>
          <w:rFonts w:ascii="Times New Roman" w:hAnsi="Times New Roman"/>
          <w:b/>
          <w:lang w:val="bg-BG"/>
        </w:rPr>
      </w:pPr>
    </w:p>
    <w:p w14:paraId="6C4117EB" w14:textId="142733A9" w:rsidR="00C176DF" w:rsidRPr="00175EFE" w:rsidRDefault="00E3329D" w:rsidP="00D93AD1">
      <w:pPr>
        <w:spacing w:after="0" w:line="240" w:lineRule="auto"/>
        <w:contextualSpacing/>
        <w:outlineLvl w:val="0"/>
        <w:rPr>
          <w:rFonts w:ascii="Times New Roman" w:hAnsi="Times New Roman"/>
          <w:b/>
          <w:lang w:val="bg-BG"/>
        </w:rPr>
      </w:pPr>
      <w:bookmarkStart w:id="83" w:name="_Toc16583418"/>
      <w:bookmarkStart w:id="84" w:name="_Toc16583968"/>
      <w:r w:rsidRPr="00175EFE">
        <w:rPr>
          <w:rFonts w:ascii="Times New Roman" w:hAnsi="Times New Roman"/>
          <w:b/>
          <w:lang w:val="bg-BG"/>
        </w:rPr>
        <w:t>6</w:t>
      </w:r>
      <w:r w:rsidR="00C176DF" w:rsidRPr="00175EFE">
        <w:rPr>
          <w:rFonts w:ascii="Times New Roman" w:hAnsi="Times New Roman"/>
          <w:b/>
          <w:lang w:val="bg-BG"/>
        </w:rPr>
        <w:t>. Указания за начина на кандидатстване и срок за подаване на документите</w:t>
      </w:r>
      <w:bookmarkEnd w:id="83"/>
      <w:bookmarkEnd w:id="84"/>
      <w:r w:rsidR="00C176DF" w:rsidRPr="00175EFE">
        <w:rPr>
          <w:rFonts w:ascii="Times New Roman" w:hAnsi="Times New Roman"/>
          <w:b/>
          <w:lang w:val="bg-BG"/>
        </w:rPr>
        <w:t xml:space="preserve"> </w:t>
      </w:r>
    </w:p>
    <w:p w14:paraId="183F85FD" w14:textId="77777777" w:rsidR="00C176DF" w:rsidRPr="00175EFE" w:rsidRDefault="00C176DF" w:rsidP="00D93AD1">
      <w:pPr>
        <w:spacing w:after="0" w:line="240" w:lineRule="auto"/>
        <w:contextualSpacing/>
        <w:outlineLvl w:val="0"/>
        <w:rPr>
          <w:rFonts w:ascii="Times New Roman" w:hAnsi="Times New Roman"/>
          <w:lang w:val="bg-BG"/>
        </w:rPr>
      </w:pPr>
    </w:p>
    <w:p w14:paraId="5803F8E0" w14:textId="7C62A520" w:rsidR="00C176DF" w:rsidRPr="00175EFE" w:rsidRDefault="00E3329D" w:rsidP="00D93AD1">
      <w:pPr>
        <w:spacing w:after="0" w:line="240" w:lineRule="auto"/>
        <w:contextualSpacing/>
        <w:outlineLvl w:val="0"/>
        <w:rPr>
          <w:rFonts w:ascii="Times New Roman" w:hAnsi="Times New Roman"/>
          <w:lang w:val="bg-BG"/>
        </w:rPr>
      </w:pPr>
      <w:bookmarkStart w:id="85" w:name="_Toc16583419"/>
      <w:bookmarkStart w:id="86" w:name="_Toc16583969"/>
      <w:r w:rsidRPr="00175EFE">
        <w:rPr>
          <w:rFonts w:ascii="Times New Roman" w:hAnsi="Times New Roman"/>
          <w:b/>
          <w:lang w:val="bg-BG"/>
        </w:rPr>
        <w:t>6</w:t>
      </w:r>
      <w:r w:rsidR="00C176DF" w:rsidRPr="00175EFE">
        <w:rPr>
          <w:rFonts w:ascii="Times New Roman" w:hAnsi="Times New Roman"/>
          <w:b/>
          <w:lang w:val="bg-BG"/>
        </w:rPr>
        <w:t>.1. Подаване на проектните предложения</w:t>
      </w:r>
      <w:bookmarkEnd w:id="85"/>
      <w:bookmarkEnd w:id="86"/>
      <w:r w:rsidR="00C176DF" w:rsidRPr="00175EFE">
        <w:rPr>
          <w:rFonts w:ascii="Times New Roman" w:hAnsi="Times New Roman"/>
          <w:b/>
          <w:lang w:val="bg-BG"/>
        </w:rPr>
        <w:t xml:space="preserve"> </w:t>
      </w:r>
    </w:p>
    <w:p w14:paraId="3DFAD08F" w14:textId="059B4024" w:rsidR="00E27FBF" w:rsidRDefault="00C176DF" w:rsidP="00D93AD1">
      <w:pPr>
        <w:spacing w:after="0" w:line="240" w:lineRule="auto"/>
        <w:contextualSpacing/>
        <w:jc w:val="both"/>
        <w:rPr>
          <w:rFonts w:ascii="Times New Roman" w:hAnsi="Times New Roman"/>
        </w:rPr>
      </w:pPr>
      <w:r w:rsidRPr="00175EFE">
        <w:rPr>
          <w:rFonts w:ascii="Times New Roman" w:hAnsi="Times New Roman"/>
          <w:lang w:val="bg-BG"/>
        </w:rPr>
        <w:t xml:space="preserve">Проектните предложения се представят до 17 часа на </w:t>
      </w:r>
      <w:r w:rsidR="00175EFE" w:rsidRPr="00175EFE">
        <w:rPr>
          <w:rFonts w:ascii="Times New Roman" w:hAnsi="Times New Roman"/>
          <w:lang w:val="bg-BG"/>
        </w:rPr>
        <w:t>27</w:t>
      </w:r>
      <w:r w:rsidR="00F8280B" w:rsidRPr="00175EFE">
        <w:rPr>
          <w:rFonts w:ascii="Times New Roman" w:hAnsi="Times New Roman"/>
          <w:lang w:val="bg-BG"/>
        </w:rPr>
        <w:t>.</w:t>
      </w:r>
      <w:r w:rsidR="00EB358E" w:rsidRPr="00175EFE">
        <w:rPr>
          <w:rFonts w:ascii="Times New Roman" w:hAnsi="Times New Roman"/>
          <w:lang w:val="bg-BG"/>
        </w:rPr>
        <w:t>11</w:t>
      </w:r>
      <w:r w:rsidR="00F8280B" w:rsidRPr="00175EFE">
        <w:rPr>
          <w:rFonts w:ascii="Times New Roman" w:hAnsi="Times New Roman"/>
          <w:lang w:val="bg-BG"/>
        </w:rPr>
        <w:t>.</w:t>
      </w:r>
      <w:r w:rsidR="0020083E" w:rsidRPr="00175EFE">
        <w:rPr>
          <w:rFonts w:ascii="Times New Roman" w:hAnsi="Times New Roman"/>
          <w:lang w:val="bg-BG"/>
        </w:rPr>
        <w:t>202</w:t>
      </w:r>
      <w:r w:rsidR="00175EFE" w:rsidRPr="00175EFE">
        <w:rPr>
          <w:rFonts w:ascii="Times New Roman" w:hAnsi="Times New Roman"/>
          <w:lang w:val="bg-BG"/>
        </w:rPr>
        <w:t>3</w:t>
      </w:r>
      <w:r w:rsidR="0020083E" w:rsidRPr="00175EFE">
        <w:rPr>
          <w:rFonts w:ascii="Times New Roman" w:hAnsi="Times New Roman"/>
          <w:lang w:val="bg-BG"/>
        </w:rPr>
        <w:t xml:space="preserve"> </w:t>
      </w:r>
      <w:r w:rsidR="002A05AD" w:rsidRPr="00175EFE">
        <w:rPr>
          <w:rFonts w:ascii="Times New Roman" w:hAnsi="Times New Roman"/>
          <w:lang w:val="bg-BG"/>
        </w:rPr>
        <w:t xml:space="preserve">г. </w:t>
      </w:r>
      <w:r w:rsidRPr="00175EFE">
        <w:rPr>
          <w:rFonts w:ascii="Times New Roman" w:hAnsi="Times New Roman"/>
          <w:lang w:val="bg-BG"/>
        </w:rPr>
        <w:t xml:space="preserve">в деловодството на СУ „Св. Климент Охридски“ на адрес: </w:t>
      </w:r>
      <w:hyperlink r:id="rId8" w:history="1">
        <w:r w:rsidR="00E27FBF" w:rsidRPr="001F172A">
          <w:rPr>
            <w:rStyle w:val="a9"/>
            <w:rFonts w:ascii="Times New Roman" w:hAnsi="Times New Roman"/>
            <w:sz w:val="22"/>
          </w:rPr>
          <w:t>delovodstvo@uni-sofia.bg</w:t>
        </w:r>
      </w:hyperlink>
    </w:p>
    <w:p w14:paraId="0DD317ED" w14:textId="4F9057E6" w:rsidR="00C176DF" w:rsidRPr="00175EFE" w:rsidRDefault="00C176DF" w:rsidP="00D93AD1">
      <w:pPr>
        <w:numPr>
          <w:ilvl w:val="0"/>
          <w:numId w:val="5"/>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в електронен формат като документите, съдържащи подписи, са сканирани</w:t>
      </w:r>
      <w:r w:rsidR="00CB44A3" w:rsidRPr="00175EFE">
        <w:rPr>
          <w:rFonts w:ascii="Times New Roman" w:hAnsi="Times New Roman"/>
          <w:lang w:val="bg-BG"/>
        </w:rPr>
        <w:t xml:space="preserve"> или подписани с електронен подпис</w:t>
      </w:r>
      <w:r w:rsidR="0020083E" w:rsidRPr="00175EFE">
        <w:rPr>
          <w:rFonts w:ascii="Times New Roman" w:hAnsi="Times New Roman"/>
          <w:lang w:val="bg-BG"/>
        </w:rPr>
        <w:t>;</w:t>
      </w:r>
    </w:p>
    <w:p w14:paraId="7E46F18E" w14:textId="42B0C020" w:rsidR="00C176DF" w:rsidRPr="00E27FBF" w:rsidRDefault="00C176DF" w:rsidP="00E27FBF">
      <w:pPr>
        <w:numPr>
          <w:ilvl w:val="0"/>
          <w:numId w:val="5"/>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в електронен формат, като документите да дават възможност за автоматично търсене (в pdf формат генериран автоматично от документа),</w:t>
      </w:r>
      <w:r w:rsidR="00CB44A3" w:rsidRPr="00175EFE">
        <w:rPr>
          <w:rFonts w:ascii="Times New Roman" w:hAnsi="Times New Roman"/>
          <w:lang w:val="bg-BG"/>
        </w:rPr>
        <w:t xml:space="preserve"> </w:t>
      </w:r>
      <w:r w:rsidRPr="00175EFE">
        <w:rPr>
          <w:rFonts w:ascii="Times New Roman" w:hAnsi="Times New Roman"/>
          <w:lang w:val="bg-BG"/>
        </w:rPr>
        <w:t xml:space="preserve">както и по електронен път в специално създадената за целта система на адрес </w:t>
      </w:r>
      <w:hyperlink r:id="rId9" w:history="1">
        <w:r w:rsidRPr="00175EFE">
          <w:rPr>
            <w:rStyle w:val="a9"/>
            <w:rFonts w:ascii="Times New Roman" w:hAnsi="Times New Roman"/>
            <w:color w:val="auto"/>
            <w:sz w:val="22"/>
            <w:lang w:val="bg-BG"/>
          </w:rPr>
          <w:t>https://projects.uni-sofia.bg</w:t>
        </w:r>
      </w:hyperlink>
      <w:r w:rsidRPr="00E27FBF">
        <w:rPr>
          <w:rFonts w:ascii="Times New Roman" w:hAnsi="Times New Roman"/>
          <w:lang w:val="bg-BG"/>
        </w:rPr>
        <w:t xml:space="preserve"> </w:t>
      </w:r>
      <w:r w:rsidR="0020083E" w:rsidRPr="00E27FBF">
        <w:rPr>
          <w:rFonts w:ascii="Times New Roman" w:hAnsi="Times New Roman"/>
          <w:lang w:val="bg-BG"/>
        </w:rPr>
        <w:t>;</w:t>
      </w:r>
    </w:p>
    <w:p w14:paraId="61EB9993" w14:textId="07CC20AC" w:rsidR="00C176DF" w:rsidRPr="00175EFE" w:rsidRDefault="00C176DF" w:rsidP="00D93AD1">
      <w:pPr>
        <w:numPr>
          <w:ilvl w:val="0"/>
          <w:numId w:val="5"/>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Дата за затваряне на конкурса: до </w:t>
      </w:r>
      <w:bookmarkStart w:id="87" w:name="_Hlk71296620"/>
      <w:r w:rsidRPr="00175EFE">
        <w:rPr>
          <w:rFonts w:ascii="Times New Roman" w:hAnsi="Times New Roman"/>
          <w:lang w:val="bg-BG"/>
        </w:rPr>
        <w:t xml:space="preserve">17:00 часа на </w:t>
      </w:r>
      <w:bookmarkStart w:id="88" w:name="_Hlk115783647"/>
      <w:r w:rsidR="00175EFE" w:rsidRPr="00175EFE">
        <w:rPr>
          <w:rFonts w:ascii="Times New Roman" w:hAnsi="Times New Roman"/>
          <w:lang w:val="bg-BG"/>
        </w:rPr>
        <w:t>27</w:t>
      </w:r>
      <w:r w:rsidR="00F8280B" w:rsidRPr="00175EFE">
        <w:rPr>
          <w:rFonts w:ascii="Times New Roman" w:hAnsi="Times New Roman"/>
          <w:lang w:val="bg-BG"/>
        </w:rPr>
        <w:t>.</w:t>
      </w:r>
      <w:r w:rsidR="00EB358E" w:rsidRPr="00175EFE">
        <w:rPr>
          <w:rFonts w:ascii="Times New Roman" w:hAnsi="Times New Roman"/>
          <w:lang w:val="bg-BG"/>
        </w:rPr>
        <w:t>11</w:t>
      </w:r>
      <w:r w:rsidR="00F8280B" w:rsidRPr="00175EFE">
        <w:rPr>
          <w:rFonts w:ascii="Times New Roman" w:hAnsi="Times New Roman"/>
          <w:lang w:val="bg-BG"/>
        </w:rPr>
        <w:t>.202</w:t>
      </w:r>
      <w:r w:rsidR="00175EFE" w:rsidRPr="00175EFE">
        <w:rPr>
          <w:rFonts w:ascii="Times New Roman" w:hAnsi="Times New Roman"/>
          <w:lang w:val="bg-BG"/>
        </w:rPr>
        <w:t>3</w:t>
      </w:r>
      <w:r w:rsidR="00890169" w:rsidRPr="00175EFE">
        <w:rPr>
          <w:rFonts w:ascii="Times New Roman" w:hAnsi="Times New Roman"/>
          <w:lang w:val="bg-BG"/>
        </w:rPr>
        <w:t xml:space="preserve"> </w:t>
      </w:r>
      <w:bookmarkEnd w:id="88"/>
      <w:r w:rsidRPr="00175EFE">
        <w:rPr>
          <w:rFonts w:ascii="Times New Roman" w:hAnsi="Times New Roman"/>
          <w:lang w:val="bg-BG"/>
        </w:rPr>
        <w:t>г.</w:t>
      </w:r>
      <w:bookmarkEnd w:id="87"/>
      <w:r w:rsidRPr="00175EFE">
        <w:rPr>
          <w:rFonts w:ascii="Times New Roman" w:hAnsi="Times New Roman"/>
          <w:lang w:val="bg-BG"/>
        </w:rPr>
        <w:t xml:space="preserve"> (най-малко</w:t>
      </w:r>
      <w:r w:rsidR="009E6A54" w:rsidRPr="00175EFE">
        <w:rPr>
          <w:rFonts w:ascii="Times New Roman" w:hAnsi="Times New Roman"/>
          <w:lang w:val="bg-BG"/>
        </w:rPr>
        <w:t xml:space="preserve"> </w:t>
      </w:r>
      <w:r w:rsidRPr="00175EFE">
        <w:rPr>
          <w:rFonts w:ascii="Times New Roman" w:hAnsi="Times New Roman"/>
          <w:lang w:val="bg-BG"/>
        </w:rPr>
        <w:t>30 дни след обявяване на конкурса);</w:t>
      </w:r>
    </w:p>
    <w:p w14:paraId="266F980A" w14:textId="23000920" w:rsidR="00C176DF" w:rsidRPr="00175EFE" w:rsidRDefault="00C176DF" w:rsidP="00D93AD1">
      <w:pPr>
        <w:numPr>
          <w:ilvl w:val="0"/>
          <w:numId w:val="5"/>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Срок за оценяване: до </w:t>
      </w:r>
      <w:r w:rsidR="00175EFE" w:rsidRPr="00175EFE">
        <w:rPr>
          <w:rFonts w:ascii="Times New Roman" w:hAnsi="Times New Roman"/>
          <w:lang w:val="bg-BG"/>
        </w:rPr>
        <w:t>8</w:t>
      </w:r>
      <w:r w:rsidR="00EB358E" w:rsidRPr="00175EFE">
        <w:rPr>
          <w:rFonts w:ascii="Times New Roman" w:hAnsi="Times New Roman"/>
          <w:lang w:val="bg-BG"/>
        </w:rPr>
        <w:t>.1</w:t>
      </w:r>
      <w:r w:rsidR="00175EFE" w:rsidRPr="00175EFE">
        <w:rPr>
          <w:rFonts w:ascii="Times New Roman" w:hAnsi="Times New Roman"/>
          <w:lang w:val="bg-BG"/>
        </w:rPr>
        <w:t>2</w:t>
      </w:r>
      <w:r w:rsidR="00F8280B" w:rsidRPr="00175EFE">
        <w:rPr>
          <w:rFonts w:ascii="Times New Roman" w:hAnsi="Times New Roman"/>
          <w:lang w:val="bg-BG"/>
        </w:rPr>
        <w:t>.202</w:t>
      </w:r>
      <w:r w:rsidR="00175EFE" w:rsidRPr="00175EFE">
        <w:rPr>
          <w:rFonts w:ascii="Times New Roman" w:hAnsi="Times New Roman"/>
          <w:lang w:val="bg-BG"/>
        </w:rPr>
        <w:t>3</w:t>
      </w:r>
      <w:r w:rsidR="00890169" w:rsidRPr="00175EFE">
        <w:rPr>
          <w:rFonts w:ascii="Times New Roman" w:hAnsi="Times New Roman"/>
          <w:lang w:val="bg-BG"/>
        </w:rPr>
        <w:t xml:space="preserve"> </w:t>
      </w:r>
      <w:r w:rsidRPr="00175EFE">
        <w:rPr>
          <w:rFonts w:ascii="Times New Roman" w:hAnsi="Times New Roman"/>
          <w:lang w:val="bg-BG"/>
        </w:rPr>
        <w:t xml:space="preserve">г. </w:t>
      </w:r>
    </w:p>
    <w:p w14:paraId="222876E0"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Проектното предложение включва административно и научно описание на проекта. </w:t>
      </w:r>
    </w:p>
    <w:p w14:paraId="05652E8B" w14:textId="77777777" w:rsidR="00C176DF" w:rsidRPr="00175EFE" w:rsidRDefault="00C176DF" w:rsidP="00D93AD1">
      <w:pPr>
        <w:spacing w:after="0" w:line="240" w:lineRule="auto"/>
        <w:contextualSpacing/>
        <w:outlineLvl w:val="0"/>
        <w:rPr>
          <w:rFonts w:ascii="Times New Roman" w:hAnsi="Times New Roman"/>
          <w:b/>
          <w:lang w:val="bg-BG"/>
        </w:rPr>
      </w:pPr>
    </w:p>
    <w:p w14:paraId="15B742B2" w14:textId="0672275E" w:rsidR="00C176DF" w:rsidRPr="00175EFE" w:rsidRDefault="00E3329D" w:rsidP="00D93AD1">
      <w:pPr>
        <w:spacing w:after="0" w:line="240" w:lineRule="auto"/>
        <w:contextualSpacing/>
        <w:outlineLvl w:val="0"/>
        <w:rPr>
          <w:rFonts w:ascii="Times New Roman" w:hAnsi="Times New Roman"/>
          <w:lang w:val="bg-BG"/>
        </w:rPr>
      </w:pPr>
      <w:bookmarkStart w:id="89" w:name="_Toc16583420"/>
      <w:bookmarkStart w:id="90" w:name="_Toc16583970"/>
      <w:r w:rsidRPr="00175EFE">
        <w:rPr>
          <w:rFonts w:ascii="Times New Roman" w:hAnsi="Times New Roman"/>
          <w:b/>
          <w:lang w:val="bg-BG"/>
        </w:rPr>
        <w:t>6</w:t>
      </w:r>
      <w:r w:rsidR="00C176DF" w:rsidRPr="00175EFE">
        <w:rPr>
          <w:rFonts w:ascii="Times New Roman" w:hAnsi="Times New Roman"/>
          <w:b/>
          <w:lang w:val="bg-BG"/>
        </w:rPr>
        <w:t>.2. Административно описание на проектното предложение</w:t>
      </w:r>
      <w:bookmarkEnd w:id="89"/>
      <w:bookmarkEnd w:id="90"/>
      <w:r w:rsidR="00C176DF" w:rsidRPr="00175EFE">
        <w:rPr>
          <w:rFonts w:ascii="Times New Roman" w:hAnsi="Times New Roman"/>
          <w:b/>
          <w:lang w:val="bg-BG"/>
        </w:rPr>
        <w:t xml:space="preserve"> </w:t>
      </w:r>
    </w:p>
    <w:p w14:paraId="328662FC"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Административното описание на проектното предложение се изготвя съгласно Част 1 на Документите за кандидатстване и включва: </w:t>
      </w:r>
    </w:p>
    <w:p w14:paraId="6890197D" w14:textId="77777777" w:rsidR="00C176DF" w:rsidRPr="00175EFE" w:rsidRDefault="00C176DF" w:rsidP="00D93AD1">
      <w:pPr>
        <w:numPr>
          <w:ilvl w:val="0"/>
          <w:numId w:val="6"/>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наименование на конкурса; </w:t>
      </w:r>
    </w:p>
    <w:p w14:paraId="7B2EB63C" w14:textId="221A93D5" w:rsidR="00C176DF" w:rsidRPr="00175EFE" w:rsidRDefault="00C176DF" w:rsidP="00D93AD1">
      <w:pPr>
        <w:numPr>
          <w:ilvl w:val="0"/>
          <w:numId w:val="6"/>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основн</w:t>
      </w:r>
      <w:r w:rsidR="003B7A37" w:rsidRPr="00175EFE">
        <w:rPr>
          <w:rFonts w:ascii="Times New Roman" w:hAnsi="Times New Roman"/>
          <w:lang w:val="bg-BG"/>
        </w:rPr>
        <w:t>о</w:t>
      </w:r>
      <w:r w:rsidR="00F12652" w:rsidRPr="00175EFE">
        <w:rPr>
          <w:rFonts w:ascii="Times New Roman" w:hAnsi="Times New Roman"/>
          <w:lang w:val="bg-BG"/>
        </w:rPr>
        <w:t>то</w:t>
      </w:r>
      <w:r w:rsidR="003B7A37" w:rsidRPr="00175EFE">
        <w:rPr>
          <w:rFonts w:ascii="Times New Roman" w:hAnsi="Times New Roman"/>
          <w:lang w:val="bg-BG"/>
        </w:rPr>
        <w:t xml:space="preserve"> научно направление</w:t>
      </w:r>
      <w:r w:rsidR="00F12652" w:rsidRPr="00175EFE">
        <w:rPr>
          <w:rFonts w:ascii="Times New Roman" w:hAnsi="Times New Roman"/>
          <w:lang w:val="bg-BG"/>
        </w:rPr>
        <w:t>,</w:t>
      </w:r>
      <w:r w:rsidR="003B7A37" w:rsidRPr="00175EFE">
        <w:rPr>
          <w:rFonts w:ascii="Times New Roman" w:hAnsi="Times New Roman"/>
          <w:lang w:val="bg-BG"/>
        </w:rPr>
        <w:t xml:space="preserve"> </w:t>
      </w:r>
      <w:r w:rsidRPr="00175EFE">
        <w:rPr>
          <w:rFonts w:ascii="Times New Roman" w:hAnsi="Times New Roman"/>
          <w:lang w:val="bg-BG"/>
        </w:rPr>
        <w:t xml:space="preserve">съгласно т. 1.1.  от Насоките, в която проектът кандидатства; </w:t>
      </w:r>
    </w:p>
    <w:p w14:paraId="4A12163B" w14:textId="77777777" w:rsidR="00C176DF" w:rsidRPr="00175EFE" w:rsidRDefault="00C176DF" w:rsidP="00D93AD1">
      <w:pPr>
        <w:numPr>
          <w:ilvl w:val="0"/>
          <w:numId w:val="6"/>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заглавие на проекта;  </w:t>
      </w:r>
    </w:p>
    <w:p w14:paraId="32EBA7C8" w14:textId="77777777" w:rsidR="00C176DF" w:rsidRPr="00175EFE" w:rsidRDefault="00C176DF" w:rsidP="00D93AD1">
      <w:pPr>
        <w:numPr>
          <w:ilvl w:val="0"/>
          <w:numId w:val="6"/>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базова организация и партньорски организации, ако има такива (прилага се Споразумение за партньорство, подписано от ръководителите на организациите и ръководителя на научния колектив на български език); </w:t>
      </w:r>
    </w:p>
    <w:p w14:paraId="15906F09" w14:textId="436CB72E" w:rsidR="00C176DF" w:rsidRPr="00175EFE" w:rsidRDefault="00C176DF" w:rsidP="00D93AD1">
      <w:pPr>
        <w:numPr>
          <w:ilvl w:val="0"/>
          <w:numId w:val="6"/>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име, тел</w:t>
      </w:r>
      <w:r w:rsidR="009558D6" w:rsidRPr="00175EFE">
        <w:rPr>
          <w:rFonts w:ascii="Times New Roman" w:hAnsi="Times New Roman"/>
          <w:lang w:val="bg-BG"/>
        </w:rPr>
        <w:t>е</w:t>
      </w:r>
      <w:r w:rsidRPr="00175EFE">
        <w:rPr>
          <w:rFonts w:ascii="Times New Roman" w:hAnsi="Times New Roman"/>
          <w:lang w:val="bg-BG"/>
        </w:rPr>
        <w:t xml:space="preserve">фон, адрес, e-mail на ръководителя на научния колектив; </w:t>
      </w:r>
    </w:p>
    <w:p w14:paraId="24DD9330" w14:textId="77777777" w:rsidR="000201FB" w:rsidRPr="00175EFE" w:rsidRDefault="00C176DF" w:rsidP="00D93AD1">
      <w:pPr>
        <w:numPr>
          <w:ilvl w:val="0"/>
          <w:numId w:val="6"/>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списък на членовете на научния колектив;</w:t>
      </w:r>
    </w:p>
    <w:p w14:paraId="61007BC4" w14:textId="70A611FE" w:rsidR="00C176DF" w:rsidRPr="00175EFE" w:rsidRDefault="000201FB" w:rsidP="00D93AD1">
      <w:pPr>
        <w:numPr>
          <w:ilvl w:val="0"/>
          <w:numId w:val="6"/>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срок на изпълнение на проекта</w:t>
      </w:r>
      <w:r w:rsidR="00536EAF" w:rsidRPr="00175EFE">
        <w:rPr>
          <w:rFonts w:ascii="Times New Roman" w:hAnsi="Times New Roman"/>
          <w:lang w:val="bg-BG"/>
        </w:rPr>
        <w:t>;</w:t>
      </w:r>
    </w:p>
    <w:p w14:paraId="0B2F6FF3" w14:textId="79EC8BAA" w:rsidR="00C176DF" w:rsidRPr="00175EFE" w:rsidRDefault="00C176DF" w:rsidP="00D93AD1">
      <w:pPr>
        <w:numPr>
          <w:ilvl w:val="0"/>
          <w:numId w:val="6"/>
        </w:numPr>
        <w:spacing w:after="0" w:line="240" w:lineRule="auto"/>
        <w:ind w:left="0" w:firstLine="0"/>
        <w:contextualSpacing/>
        <w:jc w:val="both"/>
        <w:rPr>
          <w:rFonts w:ascii="Times New Roman" w:hAnsi="Times New Roman"/>
          <w:lang w:val="bg-BG"/>
        </w:rPr>
      </w:pPr>
      <w:bookmarkStart w:id="91" w:name="_Hlk115288940"/>
      <w:r w:rsidRPr="00175EFE">
        <w:rPr>
          <w:rFonts w:ascii="Times New Roman" w:hAnsi="Times New Roman"/>
          <w:lang w:val="bg-BG"/>
        </w:rPr>
        <w:t>бюджет</w:t>
      </w:r>
      <w:r w:rsidR="00A137F5" w:rsidRPr="00175EFE">
        <w:rPr>
          <w:rFonts w:ascii="Times New Roman" w:hAnsi="Times New Roman"/>
          <w:lang w:val="bg-BG"/>
        </w:rPr>
        <w:t xml:space="preserve"> </w:t>
      </w:r>
      <w:r w:rsidR="005F18BA" w:rsidRPr="00175EFE">
        <w:rPr>
          <w:rFonts w:ascii="Times New Roman" w:hAnsi="Times New Roman"/>
          <w:lang w:val="bg-BG"/>
        </w:rPr>
        <w:t>–</w:t>
      </w:r>
      <w:r w:rsidR="00A137F5" w:rsidRPr="00175EFE">
        <w:rPr>
          <w:rFonts w:ascii="Times New Roman" w:hAnsi="Times New Roman"/>
          <w:lang w:val="bg-BG"/>
        </w:rPr>
        <w:t xml:space="preserve"> </w:t>
      </w:r>
      <w:r w:rsidR="005F18BA" w:rsidRPr="00175EFE">
        <w:rPr>
          <w:rFonts w:ascii="Times New Roman" w:hAnsi="Times New Roman"/>
          <w:lang w:val="bg-BG"/>
        </w:rPr>
        <w:t>общата стойност искана</w:t>
      </w:r>
      <w:r w:rsidRPr="00175EFE">
        <w:rPr>
          <w:rFonts w:ascii="Times New Roman" w:hAnsi="Times New Roman"/>
          <w:lang w:val="bg-BG"/>
        </w:rPr>
        <w:t xml:space="preserve"> за изпълнение на проектното предложение и разпределението между базова организация и партньорските организации, ако има такива</w:t>
      </w:r>
      <w:bookmarkEnd w:id="91"/>
      <w:r w:rsidRPr="00175EFE">
        <w:rPr>
          <w:rFonts w:ascii="Times New Roman" w:hAnsi="Times New Roman"/>
          <w:lang w:val="bg-BG"/>
        </w:rPr>
        <w:t xml:space="preserve">; </w:t>
      </w:r>
    </w:p>
    <w:p w14:paraId="35E67E2B" w14:textId="4477CFD3" w:rsidR="00C176DF" w:rsidRPr="00175EFE" w:rsidRDefault="00C176DF" w:rsidP="00D93AD1">
      <w:pPr>
        <w:numPr>
          <w:ilvl w:val="0"/>
          <w:numId w:val="6"/>
        </w:numPr>
        <w:spacing w:after="0" w:line="240" w:lineRule="auto"/>
        <w:ind w:left="0" w:firstLine="0"/>
        <w:contextualSpacing/>
        <w:jc w:val="both"/>
        <w:rPr>
          <w:rFonts w:ascii="Times New Roman" w:hAnsi="Times New Roman"/>
          <w:lang w:val="bg-BG"/>
        </w:rPr>
      </w:pPr>
      <w:r w:rsidRPr="00175EFE">
        <w:rPr>
          <w:rFonts w:ascii="Times New Roman" w:hAnsi="Times New Roman"/>
          <w:lang w:val="bg-BG"/>
        </w:rPr>
        <w:t xml:space="preserve">разширено резюме на проекта на български и английски език </w:t>
      </w:r>
      <w:r w:rsidR="00EF091D" w:rsidRPr="00175EFE">
        <w:rPr>
          <w:rFonts w:ascii="Times New Roman" w:hAnsi="Times New Roman"/>
          <w:lang w:val="bg-BG"/>
        </w:rPr>
        <w:t>–</w:t>
      </w:r>
      <w:r w:rsidRPr="00175EFE">
        <w:rPr>
          <w:rFonts w:ascii="Times New Roman" w:hAnsi="Times New Roman"/>
          <w:lang w:val="bg-BG"/>
        </w:rPr>
        <w:t xml:space="preserve"> </w:t>
      </w:r>
      <w:r w:rsidR="00677248" w:rsidRPr="00175EFE">
        <w:rPr>
          <w:rFonts w:ascii="Times New Roman" w:hAnsi="Times New Roman"/>
          <w:lang w:val="bg-BG"/>
        </w:rPr>
        <w:t>текст</w:t>
      </w:r>
      <w:r w:rsidR="009558D6" w:rsidRPr="00175EFE">
        <w:rPr>
          <w:rFonts w:ascii="Times New Roman" w:hAnsi="Times New Roman"/>
          <w:lang w:val="bg-BG"/>
        </w:rPr>
        <w:t>ът</w:t>
      </w:r>
      <w:r w:rsidR="00677248" w:rsidRPr="00175EFE">
        <w:rPr>
          <w:rFonts w:ascii="Times New Roman" w:hAnsi="Times New Roman"/>
          <w:lang w:val="bg-BG"/>
        </w:rPr>
        <w:t xml:space="preserve"> на </w:t>
      </w:r>
      <w:r w:rsidR="00EF091D" w:rsidRPr="00175EFE">
        <w:rPr>
          <w:rFonts w:ascii="Times New Roman" w:hAnsi="Times New Roman"/>
          <w:lang w:val="bg-BG"/>
        </w:rPr>
        <w:t xml:space="preserve">резюмето трябва е </w:t>
      </w:r>
      <w:r w:rsidRPr="00175EFE">
        <w:rPr>
          <w:rFonts w:ascii="Times New Roman" w:hAnsi="Times New Roman"/>
          <w:lang w:val="bg-BG"/>
        </w:rPr>
        <w:t xml:space="preserve">до </w:t>
      </w:r>
      <w:r w:rsidR="002602AA" w:rsidRPr="00175EFE">
        <w:rPr>
          <w:rFonts w:ascii="Times New Roman" w:hAnsi="Times New Roman"/>
          <w:lang w:val="bg-BG"/>
        </w:rPr>
        <w:t>2500 знака</w:t>
      </w:r>
      <w:r w:rsidR="003B7A37" w:rsidRPr="00175EFE">
        <w:rPr>
          <w:rFonts w:ascii="Times New Roman" w:hAnsi="Times New Roman"/>
          <w:lang w:val="bg-BG"/>
        </w:rPr>
        <w:t xml:space="preserve"> и</w:t>
      </w:r>
      <w:r w:rsidR="00EF091D" w:rsidRPr="00175EFE">
        <w:rPr>
          <w:rFonts w:ascii="Times New Roman" w:hAnsi="Times New Roman"/>
          <w:lang w:val="bg-BG"/>
        </w:rPr>
        <w:t xml:space="preserve"> </w:t>
      </w:r>
      <w:bookmarkStart w:id="92" w:name="_Hlk115289365"/>
      <w:r w:rsidR="000201FB" w:rsidRPr="00175EFE">
        <w:rPr>
          <w:rFonts w:ascii="Times New Roman" w:hAnsi="Times New Roman"/>
          <w:lang w:val="bg-BG"/>
        </w:rPr>
        <w:t>трябва</w:t>
      </w:r>
      <w:r w:rsidR="00677248" w:rsidRPr="00175EFE">
        <w:rPr>
          <w:rFonts w:ascii="Times New Roman" w:hAnsi="Times New Roman"/>
          <w:lang w:val="bg-BG"/>
        </w:rPr>
        <w:t xml:space="preserve"> д</w:t>
      </w:r>
      <w:r w:rsidR="00EF091D" w:rsidRPr="00175EFE">
        <w:rPr>
          <w:rFonts w:ascii="Times New Roman" w:hAnsi="Times New Roman"/>
          <w:lang w:val="bg-BG"/>
        </w:rPr>
        <w:t xml:space="preserve">а </w:t>
      </w:r>
      <w:r w:rsidR="003B7A37" w:rsidRPr="00175EFE">
        <w:rPr>
          <w:rFonts w:ascii="Times New Roman" w:hAnsi="Times New Roman"/>
          <w:lang w:val="bg-BG"/>
        </w:rPr>
        <w:t>включва</w:t>
      </w:r>
      <w:r w:rsidR="00EF091D" w:rsidRPr="00175EFE">
        <w:rPr>
          <w:rFonts w:ascii="Times New Roman" w:hAnsi="Times New Roman"/>
          <w:lang w:val="bg-BG"/>
        </w:rPr>
        <w:t xml:space="preserve"> заглавието на проектно</w:t>
      </w:r>
      <w:r w:rsidR="00677248" w:rsidRPr="00175EFE">
        <w:rPr>
          <w:rFonts w:ascii="Times New Roman" w:hAnsi="Times New Roman"/>
          <w:lang w:val="bg-BG"/>
        </w:rPr>
        <w:t>то предложение и списък</w:t>
      </w:r>
      <w:r w:rsidR="000201FB" w:rsidRPr="00175EFE">
        <w:rPr>
          <w:rFonts w:ascii="Times New Roman" w:hAnsi="Times New Roman"/>
          <w:lang w:val="bg-BG"/>
        </w:rPr>
        <w:t>ът</w:t>
      </w:r>
      <w:r w:rsidR="00677248" w:rsidRPr="00175EFE">
        <w:rPr>
          <w:rFonts w:ascii="Times New Roman" w:hAnsi="Times New Roman"/>
          <w:lang w:val="bg-BG"/>
        </w:rPr>
        <w:t xml:space="preserve"> на участниците </w:t>
      </w:r>
      <w:bookmarkEnd w:id="92"/>
      <w:r w:rsidRPr="00175EFE">
        <w:rPr>
          <w:rFonts w:ascii="Times New Roman" w:hAnsi="Times New Roman"/>
          <w:lang w:val="bg-BG"/>
        </w:rPr>
        <w:t>.</w:t>
      </w:r>
    </w:p>
    <w:p w14:paraId="6682F6A2" w14:textId="5ADAB8E3"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Проект може да се подава само в </w:t>
      </w:r>
      <w:r w:rsidR="00F12652" w:rsidRPr="00175EFE">
        <w:rPr>
          <w:rFonts w:ascii="Times New Roman" w:hAnsi="Times New Roman"/>
          <w:lang w:val="bg-BG"/>
        </w:rPr>
        <w:t xml:space="preserve">едно </w:t>
      </w:r>
      <w:r w:rsidR="003B7A37" w:rsidRPr="00175EFE">
        <w:rPr>
          <w:rFonts w:ascii="Times New Roman" w:hAnsi="Times New Roman"/>
          <w:lang w:val="bg-BG"/>
        </w:rPr>
        <w:t>научно направление</w:t>
      </w:r>
      <w:r w:rsidRPr="00175EFE">
        <w:rPr>
          <w:rFonts w:ascii="Times New Roman" w:hAnsi="Times New Roman"/>
          <w:lang w:val="bg-BG"/>
        </w:rPr>
        <w:t xml:space="preserve">, като при интердисциплинарни проекти могат да бъдат посочени до </w:t>
      </w:r>
      <w:r w:rsidR="003B7A37" w:rsidRPr="00175EFE">
        <w:rPr>
          <w:rFonts w:ascii="Times New Roman" w:hAnsi="Times New Roman"/>
          <w:lang w:val="bg-BG"/>
        </w:rPr>
        <w:t>две допълнителни научни направления</w:t>
      </w:r>
      <w:r w:rsidRPr="00175EFE">
        <w:rPr>
          <w:rFonts w:ascii="Times New Roman" w:hAnsi="Times New Roman"/>
          <w:lang w:val="bg-BG"/>
        </w:rPr>
        <w:t xml:space="preserve">. </w:t>
      </w:r>
    </w:p>
    <w:p w14:paraId="493C9BD6" w14:textId="77777777" w:rsidR="00C176DF" w:rsidRPr="00175EFE" w:rsidRDefault="00C176DF" w:rsidP="00D93AD1">
      <w:pPr>
        <w:spacing w:after="0" w:line="240" w:lineRule="auto"/>
        <w:contextualSpacing/>
        <w:jc w:val="both"/>
        <w:rPr>
          <w:rFonts w:ascii="Times New Roman" w:hAnsi="Times New Roman"/>
          <w:lang w:val="bg-BG"/>
        </w:rPr>
      </w:pPr>
    </w:p>
    <w:p w14:paraId="35334BAA" w14:textId="41952A18" w:rsidR="00C176DF" w:rsidRPr="00175EFE" w:rsidRDefault="00E3329D" w:rsidP="00D93AD1">
      <w:pPr>
        <w:tabs>
          <w:tab w:val="right" w:pos="9073"/>
        </w:tabs>
        <w:spacing w:after="0" w:line="240" w:lineRule="auto"/>
        <w:contextualSpacing/>
        <w:outlineLvl w:val="0"/>
        <w:rPr>
          <w:rFonts w:ascii="Times New Roman" w:hAnsi="Times New Roman"/>
          <w:lang w:val="bg-BG"/>
        </w:rPr>
      </w:pPr>
      <w:bookmarkStart w:id="93" w:name="_Toc16583421"/>
      <w:bookmarkStart w:id="94" w:name="_Toc16583971"/>
      <w:r w:rsidRPr="00175EFE">
        <w:rPr>
          <w:rFonts w:ascii="Times New Roman" w:hAnsi="Times New Roman"/>
          <w:b/>
          <w:lang w:val="bg-BG"/>
        </w:rPr>
        <w:t>6</w:t>
      </w:r>
      <w:r w:rsidR="00C176DF" w:rsidRPr="00175EFE">
        <w:rPr>
          <w:rFonts w:ascii="Times New Roman" w:hAnsi="Times New Roman"/>
          <w:b/>
          <w:lang w:val="bg-BG"/>
        </w:rPr>
        <w:t>.3. Научно описание на проектното предложение</w:t>
      </w:r>
      <w:bookmarkEnd w:id="93"/>
      <w:bookmarkEnd w:id="94"/>
      <w:r w:rsidR="00C176DF" w:rsidRPr="00175EFE">
        <w:rPr>
          <w:rFonts w:ascii="Times New Roman" w:hAnsi="Times New Roman"/>
          <w:b/>
          <w:lang w:val="bg-BG"/>
        </w:rPr>
        <w:t xml:space="preserve"> </w:t>
      </w:r>
      <w:r w:rsidR="00677248" w:rsidRPr="00175EFE">
        <w:rPr>
          <w:rFonts w:ascii="Times New Roman" w:hAnsi="Times New Roman"/>
          <w:b/>
          <w:lang w:val="bg-BG"/>
        </w:rPr>
        <w:tab/>
      </w:r>
    </w:p>
    <w:p w14:paraId="188D062C" w14:textId="3D28D9EC" w:rsidR="00300F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Научното описание на проектното предложение се изготвя съгласно Част 2 на Документите за кандидатстване и формите, включени в нея</w:t>
      </w:r>
      <w:r w:rsidR="00300FDF" w:rsidRPr="00175EFE">
        <w:rPr>
          <w:rFonts w:ascii="Times New Roman" w:hAnsi="Times New Roman"/>
          <w:lang w:val="bg-BG"/>
        </w:rPr>
        <w:t xml:space="preserve"> и включва:</w:t>
      </w:r>
    </w:p>
    <w:p w14:paraId="2CB7629B" w14:textId="77777777" w:rsidR="00514053" w:rsidRPr="00175EFE" w:rsidRDefault="00514053" w:rsidP="00D93AD1">
      <w:pPr>
        <w:pStyle w:val="aa"/>
        <w:numPr>
          <w:ilvl w:val="0"/>
          <w:numId w:val="22"/>
        </w:numPr>
        <w:spacing w:after="0" w:line="240" w:lineRule="auto"/>
        <w:ind w:left="0" w:firstLine="0"/>
        <w:jc w:val="both"/>
        <w:rPr>
          <w:rFonts w:ascii="Times New Roman" w:hAnsi="Times New Roman"/>
        </w:rPr>
      </w:pPr>
      <w:r w:rsidRPr="00175EFE">
        <w:rPr>
          <w:rFonts w:ascii="Times New Roman" w:hAnsi="Times New Roman"/>
        </w:rPr>
        <w:t>професионални биографии на ръководителя и на членовете на научния колектив (за чуждестранен учен се попълва биография само на английски език, която се придружава от подписана от нея/него декларация за съгласие и информация за конкретното му участие в проекта);</w:t>
      </w:r>
    </w:p>
    <w:p w14:paraId="47ED755E" w14:textId="77777777" w:rsidR="00514053" w:rsidRPr="00175EFE" w:rsidRDefault="00514053" w:rsidP="00D93AD1">
      <w:pPr>
        <w:pStyle w:val="aa"/>
        <w:numPr>
          <w:ilvl w:val="0"/>
          <w:numId w:val="22"/>
        </w:numPr>
        <w:spacing w:after="0" w:line="240" w:lineRule="auto"/>
        <w:ind w:left="0" w:firstLine="0"/>
        <w:jc w:val="both"/>
        <w:rPr>
          <w:rFonts w:ascii="Times New Roman" w:hAnsi="Times New Roman"/>
        </w:rPr>
      </w:pPr>
      <w:r w:rsidRPr="00175EFE">
        <w:rPr>
          <w:rFonts w:ascii="Times New Roman" w:hAnsi="Times New Roman"/>
        </w:rPr>
        <w:t xml:space="preserve"> работна програма;</w:t>
      </w:r>
    </w:p>
    <w:p w14:paraId="0BEA9A51" w14:textId="13F3C0F2" w:rsidR="00C176DF" w:rsidRPr="00175EFE" w:rsidRDefault="00514053" w:rsidP="00D93AD1">
      <w:pPr>
        <w:pStyle w:val="aa"/>
        <w:numPr>
          <w:ilvl w:val="0"/>
          <w:numId w:val="22"/>
        </w:numPr>
        <w:spacing w:after="0" w:line="240" w:lineRule="auto"/>
        <w:ind w:left="0" w:firstLine="0"/>
        <w:jc w:val="both"/>
        <w:rPr>
          <w:rFonts w:ascii="Times New Roman" w:hAnsi="Times New Roman"/>
        </w:rPr>
      </w:pPr>
      <w:r w:rsidRPr="00175EFE">
        <w:rPr>
          <w:rFonts w:ascii="Times New Roman" w:hAnsi="Times New Roman"/>
        </w:rPr>
        <w:t xml:space="preserve"> финансова обосновка на исканите средства.</w:t>
      </w:r>
      <w:r w:rsidR="00C176DF" w:rsidRPr="00175EFE">
        <w:rPr>
          <w:rFonts w:ascii="Times New Roman" w:hAnsi="Times New Roman"/>
        </w:rPr>
        <w:t xml:space="preserve"> </w:t>
      </w:r>
    </w:p>
    <w:p w14:paraId="422EDBEF" w14:textId="76C7271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Дейностите </w:t>
      </w:r>
      <w:r w:rsidR="00514053" w:rsidRPr="00175EFE">
        <w:rPr>
          <w:rFonts w:ascii="Times New Roman" w:hAnsi="Times New Roman"/>
          <w:lang w:val="bg-BG"/>
        </w:rPr>
        <w:t xml:space="preserve">в работната  програма на </w:t>
      </w:r>
      <w:r w:rsidRPr="00175EFE">
        <w:rPr>
          <w:rFonts w:ascii="Times New Roman" w:hAnsi="Times New Roman"/>
          <w:lang w:val="bg-BG"/>
        </w:rPr>
        <w:t>проекта се групират</w:t>
      </w:r>
      <w:r w:rsidR="00C8209B" w:rsidRPr="00175EFE">
        <w:rPr>
          <w:rFonts w:ascii="Times New Roman" w:hAnsi="Times New Roman"/>
          <w:lang w:val="bg-BG"/>
        </w:rPr>
        <w:t xml:space="preserve"> </w:t>
      </w:r>
      <w:r w:rsidR="009558D6" w:rsidRPr="00175EFE">
        <w:rPr>
          <w:rFonts w:ascii="Times New Roman" w:hAnsi="Times New Roman"/>
          <w:lang w:val="bg-BG"/>
        </w:rPr>
        <w:t>в</w:t>
      </w:r>
      <w:r w:rsidR="00C8209B" w:rsidRPr="00175EFE">
        <w:rPr>
          <w:rFonts w:ascii="Times New Roman" w:hAnsi="Times New Roman"/>
          <w:lang w:val="bg-BG"/>
        </w:rPr>
        <w:t xml:space="preserve"> </w:t>
      </w:r>
      <w:r w:rsidRPr="00175EFE">
        <w:rPr>
          <w:rFonts w:ascii="Times New Roman" w:hAnsi="Times New Roman"/>
          <w:lang w:val="bg-BG"/>
        </w:rPr>
        <w:t xml:space="preserve">работни пакети. Работните пакети, които включват изпълнение на научноизследователски дейности, задължително предвиждат достигане до един или няколко научни резултата. </w:t>
      </w:r>
    </w:p>
    <w:p w14:paraId="1AB836BE" w14:textId="41A985DF"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Очакваните резултати на проектите трябва да са ясни, измерими и проверими при тяхното междинно и крайно отчитане съгласно Правилника за наблюдение и оценка на научноизследователската дейност, осъществявана от висшите училища и научните организации</w:t>
      </w:r>
      <w:r w:rsidR="009558D6" w:rsidRPr="00175EFE">
        <w:rPr>
          <w:rFonts w:ascii="Times New Roman" w:hAnsi="Times New Roman"/>
          <w:lang w:val="bg-BG"/>
        </w:rPr>
        <w:t>.</w:t>
      </w:r>
      <w:r w:rsidRPr="00175EFE">
        <w:rPr>
          <w:rFonts w:ascii="Times New Roman" w:hAnsi="Times New Roman"/>
          <w:lang w:val="bg-BG"/>
        </w:rPr>
        <w:t xml:space="preserve"> </w:t>
      </w:r>
    </w:p>
    <w:p w14:paraId="2818E57A" w14:textId="77777777" w:rsidR="00C176DF" w:rsidRPr="00175EFE" w:rsidRDefault="00C176DF" w:rsidP="00D93AD1">
      <w:pPr>
        <w:spacing w:after="0" w:line="240" w:lineRule="auto"/>
        <w:contextualSpacing/>
        <w:jc w:val="both"/>
        <w:rPr>
          <w:rFonts w:ascii="Times New Roman" w:hAnsi="Times New Roman"/>
          <w:b/>
          <w:lang w:val="bg-BG"/>
        </w:rPr>
      </w:pPr>
    </w:p>
    <w:p w14:paraId="5E28339D" w14:textId="0F335FF6" w:rsidR="00C176DF" w:rsidRPr="00175EFE" w:rsidRDefault="00E3329D" w:rsidP="00D93AD1">
      <w:pPr>
        <w:spacing w:after="0" w:line="240" w:lineRule="auto"/>
        <w:contextualSpacing/>
        <w:outlineLvl w:val="0"/>
        <w:rPr>
          <w:rFonts w:ascii="Times New Roman" w:hAnsi="Times New Roman"/>
          <w:b/>
          <w:lang w:val="bg-BG"/>
        </w:rPr>
      </w:pPr>
      <w:bookmarkStart w:id="95" w:name="_Toc16583422"/>
      <w:bookmarkStart w:id="96" w:name="_Toc16583972"/>
      <w:r w:rsidRPr="00175EFE">
        <w:rPr>
          <w:rFonts w:ascii="Times New Roman" w:hAnsi="Times New Roman"/>
          <w:b/>
          <w:lang w:val="bg-BG"/>
        </w:rPr>
        <w:t>6</w:t>
      </w:r>
      <w:r w:rsidR="00C176DF" w:rsidRPr="00175EFE">
        <w:rPr>
          <w:rFonts w:ascii="Times New Roman" w:hAnsi="Times New Roman"/>
          <w:b/>
          <w:lang w:val="bg-BG"/>
        </w:rPr>
        <w:t>.4. Документи за кандидатстване</w:t>
      </w:r>
      <w:bookmarkEnd w:id="95"/>
      <w:bookmarkEnd w:id="96"/>
      <w:r w:rsidR="00C176DF" w:rsidRPr="00175EFE">
        <w:rPr>
          <w:rFonts w:ascii="Times New Roman" w:hAnsi="Times New Roman"/>
          <w:b/>
          <w:lang w:val="bg-BG"/>
        </w:rPr>
        <w:t xml:space="preserve"> </w:t>
      </w:r>
    </w:p>
    <w:p w14:paraId="40F51F3B" w14:textId="77777777" w:rsidR="00873828" w:rsidRPr="00175EFE" w:rsidRDefault="00873828" w:rsidP="00D93AD1">
      <w:pPr>
        <w:spacing w:after="0" w:line="240" w:lineRule="auto"/>
        <w:contextualSpacing/>
        <w:outlineLvl w:val="0"/>
        <w:rPr>
          <w:rFonts w:ascii="Times New Roman" w:hAnsi="Times New Roman"/>
          <w:lang w:val="bg-BG"/>
        </w:rPr>
      </w:pPr>
    </w:p>
    <w:p w14:paraId="4750F403" w14:textId="77777777"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i/>
          <w:lang w:val="bg-BG"/>
        </w:rPr>
        <w:lastRenderedPageBreak/>
        <w:t>Административно описание на проектното предложение</w:t>
      </w:r>
      <w:r w:rsidRPr="00175EFE">
        <w:rPr>
          <w:rFonts w:ascii="Times New Roman" w:hAnsi="Times New Roman"/>
          <w:lang w:val="bg-BG"/>
        </w:rPr>
        <w:t xml:space="preserve">: </w:t>
      </w:r>
    </w:p>
    <w:p w14:paraId="71F90A0B" w14:textId="2F9A1FEE" w:rsidR="00873828" w:rsidRPr="00175EFE" w:rsidRDefault="00C176DF" w:rsidP="00D93AD1">
      <w:pPr>
        <w:pStyle w:val="aa"/>
        <w:numPr>
          <w:ilvl w:val="0"/>
          <w:numId w:val="18"/>
        </w:numPr>
        <w:spacing w:after="0" w:line="240" w:lineRule="auto"/>
        <w:ind w:left="0" w:firstLine="0"/>
        <w:rPr>
          <w:rFonts w:ascii="Times New Roman" w:hAnsi="Times New Roman"/>
        </w:rPr>
      </w:pPr>
      <w:r w:rsidRPr="00175EFE">
        <w:rPr>
          <w:rFonts w:ascii="Times New Roman" w:hAnsi="Times New Roman"/>
        </w:rPr>
        <w:t xml:space="preserve">Част 1 </w:t>
      </w:r>
      <w:r w:rsidR="00873828" w:rsidRPr="00175EFE">
        <w:rPr>
          <w:rFonts w:ascii="Times New Roman" w:hAnsi="Times New Roman"/>
        </w:rPr>
        <w:t xml:space="preserve">(по образец) </w:t>
      </w:r>
      <w:r w:rsidRPr="00175EFE">
        <w:rPr>
          <w:rFonts w:ascii="Times New Roman" w:hAnsi="Times New Roman"/>
        </w:rPr>
        <w:t>на Документите за кандидатстване</w:t>
      </w:r>
      <w:r w:rsidR="00873828" w:rsidRPr="00175EFE">
        <w:rPr>
          <w:rFonts w:ascii="Times New Roman" w:hAnsi="Times New Roman"/>
        </w:rPr>
        <w:t xml:space="preserve"> </w:t>
      </w:r>
      <w:r w:rsidRPr="00175EFE">
        <w:rPr>
          <w:rFonts w:ascii="Times New Roman" w:hAnsi="Times New Roman"/>
        </w:rPr>
        <w:t xml:space="preserve">на български </w:t>
      </w:r>
      <w:r w:rsidR="00650396" w:rsidRPr="00175EFE">
        <w:rPr>
          <w:rFonts w:ascii="Times New Roman" w:hAnsi="Times New Roman"/>
        </w:rPr>
        <w:t xml:space="preserve">и английски език </w:t>
      </w:r>
      <w:r w:rsidR="00677248" w:rsidRPr="00175EFE">
        <w:rPr>
          <w:rFonts w:ascii="Times New Roman" w:hAnsi="Times New Roman"/>
        </w:rPr>
        <w:t>включва</w:t>
      </w:r>
      <w:r w:rsidR="00300FDF" w:rsidRPr="00175EFE">
        <w:rPr>
          <w:rFonts w:ascii="Times New Roman" w:hAnsi="Times New Roman"/>
        </w:rPr>
        <w:t xml:space="preserve"> (виж Т.6.2)</w:t>
      </w:r>
      <w:r w:rsidR="00677248" w:rsidRPr="00175EFE">
        <w:rPr>
          <w:rFonts w:ascii="Times New Roman" w:hAnsi="Times New Roman"/>
        </w:rPr>
        <w:t xml:space="preserve"> </w:t>
      </w:r>
      <w:r w:rsidR="00650396" w:rsidRPr="00175EFE">
        <w:rPr>
          <w:rFonts w:ascii="Times New Roman" w:hAnsi="Times New Roman"/>
        </w:rPr>
        <w:t xml:space="preserve">заглавие на проекта, данни </w:t>
      </w:r>
      <w:r w:rsidR="005B705F" w:rsidRPr="00175EFE">
        <w:rPr>
          <w:rFonts w:ascii="Times New Roman" w:hAnsi="Times New Roman"/>
        </w:rPr>
        <w:t xml:space="preserve">на </w:t>
      </w:r>
      <w:r w:rsidR="00650396" w:rsidRPr="00175EFE">
        <w:rPr>
          <w:rFonts w:ascii="Times New Roman" w:hAnsi="Times New Roman"/>
        </w:rPr>
        <w:t xml:space="preserve">базовата организация и ръководителя на </w:t>
      </w:r>
      <w:r w:rsidR="005B705F" w:rsidRPr="00175EFE">
        <w:rPr>
          <w:rFonts w:ascii="Times New Roman" w:hAnsi="Times New Roman"/>
        </w:rPr>
        <w:t>проекта</w:t>
      </w:r>
      <w:r w:rsidR="00650396" w:rsidRPr="00175EFE">
        <w:rPr>
          <w:rFonts w:ascii="Times New Roman" w:hAnsi="Times New Roman"/>
        </w:rPr>
        <w:t>,</w:t>
      </w:r>
      <w:r w:rsidR="00300FDF" w:rsidRPr="00175EFE">
        <w:rPr>
          <w:rFonts w:ascii="Times New Roman" w:hAnsi="Times New Roman"/>
        </w:rPr>
        <w:t xml:space="preserve"> списък на членовете на научния колектив,</w:t>
      </w:r>
      <w:r w:rsidR="00650396" w:rsidRPr="00175EFE">
        <w:rPr>
          <w:rFonts w:ascii="Times New Roman" w:hAnsi="Times New Roman"/>
        </w:rPr>
        <w:t xml:space="preserve"> бюджета на проекта </w:t>
      </w:r>
      <w:r w:rsidRPr="00175EFE">
        <w:rPr>
          <w:rFonts w:ascii="Times New Roman" w:hAnsi="Times New Roman"/>
        </w:rPr>
        <w:t xml:space="preserve">и разширено резюме на проекта - до </w:t>
      </w:r>
      <w:r w:rsidR="00FB74F2" w:rsidRPr="00175EFE">
        <w:rPr>
          <w:rFonts w:ascii="Times New Roman" w:hAnsi="Times New Roman"/>
        </w:rPr>
        <w:t>2500</w:t>
      </w:r>
      <w:r w:rsidR="00DA6626" w:rsidRPr="00175EFE">
        <w:rPr>
          <w:rFonts w:ascii="Times New Roman" w:hAnsi="Times New Roman"/>
        </w:rPr>
        <w:t xml:space="preserve"> </w:t>
      </w:r>
      <w:r w:rsidR="00FB74F2" w:rsidRPr="00175EFE">
        <w:rPr>
          <w:rFonts w:ascii="Times New Roman" w:hAnsi="Times New Roman"/>
        </w:rPr>
        <w:t xml:space="preserve"> </w:t>
      </w:r>
      <w:r w:rsidR="00E82E6B" w:rsidRPr="00175EFE">
        <w:rPr>
          <w:rFonts w:ascii="Times New Roman" w:hAnsi="Times New Roman"/>
        </w:rPr>
        <w:t>знака</w:t>
      </w:r>
      <w:r w:rsidR="00DA6626" w:rsidRPr="00175EFE">
        <w:rPr>
          <w:rFonts w:ascii="Times New Roman" w:hAnsi="Times New Roman"/>
        </w:rPr>
        <w:t>.</w:t>
      </w:r>
    </w:p>
    <w:p w14:paraId="59B3230B" w14:textId="77777777" w:rsidR="00DC2DFD" w:rsidRPr="00175EFE" w:rsidRDefault="00DC2DFD" w:rsidP="00D93AD1">
      <w:pPr>
        <w:pStyle w:val="aa"/>
        <w:spacing w:after="0" w:line="240" w:lineRule="auto"/>
        <w:ind w:left="0"/>
        <w:rPr>
          <w:rFonts w:ascii="Times New Roman" w:hAnsi="Times New Roman"/>
        </w:rPr>
      </w:pPr>
    </w:p>
    <w:p w14:paraId="0475065B" w14:textId="77777777" w:rsidR="00C176DF" w:rsidRPr="00175EFE" w:rsidRDefault="00C176DF" w:rsidP="00D93AD1">
      <w:pPr>
        <w:spacing w:after="0" w:line="240" w:lineRule="auto"/>
        <w:contextualSpacing/>
        <w:rPr>
          <w:rFonts w:ascii="Times New Roman" w:hAnsi="Times New Roman"/>
          <w:i/>
          <w:lang w:val="bg-BG"/>
        </w:rPr>
      </w:pPr>
      <w:r w:rsidRPr="00175EFE">
        <w:rPr>
          <w:rFonts w:ascii="Times New Roman" w:hAnsi="Times New Roman"/>
          <w:i/>
          <w:lang w:val="bg-BG"/>
        </w:rPr>
        <w:t xml:space="preserve">Научно описание на проектното предложение: </w:t>
      </w:r>
    </w:p>
    <w:p w14:paraId="39A14625" w14:textId="408D2D8D" w:rsidR="00C176DF" w:rsidRPr="00175EFE" w:rsidRDefault="00C176DF" w:rsidP="00D93AD1">
      <w:pPr>
        <w:pStyle w:val="aa"/>
        <w:numPr>
          <w:ilvl w:val="0"/>
          <w:numId w:val="18"/>
        </w:numPr>
        <w:spacing w:after="0" w:line="240" w:lineRule="auto"/>
        <w:ind w:left="0" w:firstLine="0"/>
        <w:rPr>
          <w:rFonts w:ascii="Times New Roman" w:hAnsi="Times New Roman"/>
        </w:rPr>
      </w:pPr>
      <w:r w:rsidRPr="00175EFE">
        <w:rPr>
          <w:rFonts w:ascii="Times New Roman" w:hAnsi="Times New Roman"/>
        </w:rPr>
        <w:t xml:space="preserve">Част 2 </w:t>
      </w:r>
      <w:r w:rsidR="00873828" w:rsidRPr="00175EFE">
        <w:rPr>
          <w:rFonts w:ascii="Times New Roman" w:hAnsi="Times New Roman"/>
        </w:rPr>
        <w:t xml:space="preserve">(по образец) </w:t>
      </w:r>
      <w:r w:rsidRPr="00175EFE">
        <w:rPr>
          <w:rFonts w:ascii="Times New Roman" w:hAnsi="Times New Roman"/>
        </w:rPr>
        <w:t>на Документите за кандидатстване на български език</w:t>
      </w:r>
      <w:r w:rsidR="00650396" w:rsidRPr="00175EFE">
        <w:rPr>
          <w:rFonts w:ascii="Times New Roman" w:hAnsi="Times New Roman"/>
        </w:rPr>
        <w:t xml:space="preserve"> </w:t>
      </w:r>
      <w:r w:rsidRPr="00175EFE">
        <w:rPr>
          <w:rFonts w:ascii="Times New Roman" w:hAnsi="Times New Roman"/>
        </w:rPr>
        <w:t>включва</w:t>
      </w:r>
      <w:r w:rsidR="00650396" w:rsidRPr="00175EFE">
        <w:rPr>
          <w:rFonts w:ascii="Times New Roman" w:hAnsi="Times New Roman"/>
        </w:rPr>
        <w:t xml:space="preserve"> </w:t>
      </w:r>
      <w:r w:rsidR="00514053" w:rsidRPr="00175EFE">
        <w:rPr>
          <w:rFonts w:ascii="Times New Roman" w:hAnsi="Times New Roman"/>
        </w:rPr>
        <w:t xml:space="preserve">(виж т.6.3) </w:t>
      </w:r>
      <w:r w:rsidRPr="00175EFE">
        <w:rPr>
          <w:rFonts w:ascii="Times New Roman" w:hAnsi="Times New Roman"/>
        </w:rPr>
        <w:t xml:space="preserve">професионални биографии на ръководителя и на членовете на научния колектив </w:t>
      </w:r>
      <w:r w:rsidR="00873828" w:rsidRPr="00175EFE">
        <w:rPr>
          <w:rFonts w:ascii="Times New Roman" w:hAnsi="Times New Roman"/>
        </w:rPr>
        <w:t xml:space="preserve">(за </w:t>
      </w:r>
      <w:r w:rsidRPr="00175EFE">
        <w:rPr>
          <w:rFonts w:ascii="Times New Roman" w:hAnsi="Times New Roman"/>
        </w:rPr>
        <w:t>чуждестранен учен се попълва биография само на английски език, която се придружава от подписана от нея/него декларация за съгласие и информация за конкретното му участие в проекта</w:t>
      </w:r>
      <w:r w:rsidR="00873828" w:rsidRPr="00175EFE">
        <w:rPr>
          <w:rFonts w:ascii="Times New Roman" w:hAnsi="Times New Roman"/>
        </w:rPr>
        <w:t>), работна програма и финансова обосновка на исканите средства.</w:t>
      </w:r>
    </w:p>
    <w:p w14:paraId="41F1A04D" w14:textId="77777777" w:rsidR="00873828" w:rsidRPr="00175EFE" w:rsidRDefault="00873828" w:rsidP="00D93AD1">
      <w:pPr>
        <w:spacing w:after="0" w:line="240" w:lineRule="auto"/>
        <w:contextualSpacing/>
        <w:rPr>
          <w:rFonts w:ascii="Times New Roman" w:hAnsi="Times New Roman"/>
          <w:lang w:val="bg-BG"/>
        </w:rPr>
      </w:pPr>
    </w:p>
    <w:p w14:paraId="7B0CC052" w14:textId="46C7CBCC"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lang w:val="bg-BG"/>
        </w:rPr>
        <w:t xml:space="preserve">Неразделна част от </w:t>
      </w:r>
      <w:r w:rsidR="005B705F" w:rsidRPr="00175EFE">
        <w:rPr>
          <w:rFonts w:ascii="Times New Roman" w:hAnsi="Times New Roman"/>
          <w:lang w:val="bg-BG"/>
        </w:rPr>
        <w:t>документите</w:t>
      </w:r>
      <w:r w:rsidRPr="00175EFE">
        <w:rPr>
          <w:rFonts w:ascii="Times New Roman" w:hAnsi="Times New Roman"/>
          <w:lang w:val="bg-BG"/>
        </w:rPr>
        <w:t xml:space="preserve"> за кандидатстване са следните приложения:</w:t>
      </w:r>
    </w:p>
    <w:p w14:paraId="7A03F224" w14:textId="186035E4"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b/>
          <w:lang w:val="bg-BG"/>
        </w:rPr>
        <w:t xml:space="preserve">Приложение 1: </w:t>
      </w:r>
      <w:r w:rsidRPr="00175EFE">
        <w:rPr>
          <w:rFonts w:ascii="Times New Roman" w:hAnsi="Times New Roman"/>
          <w:lang w:val="bg-BG"/>
        </w:rPr>
        <w:t xml:space="preserve">Декларация във връзка с  т. </w:t>
      </w:r>
      <w:r w:rsidR="00302D4C" w:rsidRPr="00175EFE">
        <w:rPr>
          <w:rFonts w:ascii="Times New Roman" w:hAnsi="Times New Roman"/>
          <w:lang w:val="bg-BG"/>
        </w:rPr>
        <w:t>4</w:t>
      </w:r>
      <w:r w:rsidRPr="00175EFE">
        <w:rPr>
          <w:rFonts w:ascii="Times New Roman" w:hAnsi="Times New Roman"/>
          <w:lang w:val="bg-BG"/>
        </w:rPr>
        <w:t xml:space="preserve">.1.1. , </w:t>
      </w:r>
      <w:r w:rsidR="00302D4C" w:rsidRPr="00175EFE">
        <w:rPr>
          <w:rFonts w:ascii="Times New Roman" w:hAnsi="Times New Roman"/>
          <w:lang w:val="bg-BG"/>
        </w:rPr>
        <w:t>4</w:t>
      </w:r>
      <w:r w:rsidRPr="00175EFE">
        <w:rPr>
          <w:rFonts w:ascii="Times New Roman" w:hAnsi="Times New Roman"/>
          <w:lang w:val="bg-BG"/>
        </w:rPr>
        <w:t xml:space="preserve">.6.1. и </w:t>
      </w:r>
      <w:r w:rsidR="00302D4C" w:rsidRPr="00175EFE">
        <w:rPr>
          <w:rFonts w:ascii="Times New Roman" w:hAnsi="Times New Roman"/>
          <w:lang w:val="bg-BG"/>
        </w:rPr>
        <w:t>5</w:t>
      </w:r>
      <w:r w:rsidRPr="00175EFE">
        <w:rPr>
          <w:rFonts w:ascii="Times New Roman" w:hAnsi="Times New Roman"/>
          <w:lang w:val="bg-BG"/>
        </w:rPr>
        <w:t>.</w:t>
      </w:r>
      <w:r w:rsidR="002A05AD" w:rsidRPr="00175EFE">
        <w:rPr>
          <w:rFonts w:ascii="Times New Roman" w:hAnsi="Times New Roman"/>
          <w:lang w:val="bg-BG"/>
        </w:rPr>
        <w:t>1.</w:t>
      </w:r>
      <w:r w:rsidRPr="00175EFE">
        <w:rPr>
          <w:rFonts w:ascii="Times New Roman" w:hAnsi="Times New Roman"/>
          <w:lang w:val="bg-BG"/>
        </w:rPr>
        <w:t>2</w:t>
      </w:r>
      <w:r w:rsidR="007C54D8" w:rsidRPr="00175EFE">
        <w:rPr>
          <w:rFonts w:ascii="Times New Roman" w:hAnsi="Times New Roman"/>
          <w:lang w:val="bg-BG"/>
        </w:rPr>
        <w:t>.;</w:t>
      </w:r>
    </w:p>
    <w:p w14:paraId="6D205603" w14:textId="5E3EFCE0"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b/>
          <w:lang w:val="bg-BG"/>
        </w:rPr>
        <w:t xml:space="preserve">Приложение </w:t>
      </w:r>
      <w:r w:rsidR="00C92CC4" w:rsidRPr="00175EFE">
        <w:rPr>
          <w:rFonts w:ascii="Times New Roman" w:hAnsi="Times New Roman"/>
          <w:b/>
          <w:lang w:val="bg-BG"/>
        </w:rPr>
        <w:t>2:</w:t>
      </w:r>
      <w:r w:rsidRPr="00175EFE">
        <w:rPr>
          <w:rFonts w:ascii="Times New Roman" w:hAnsi="Times New Roman"/>
          <w:lang w:val="bg-BG"/>
        </w:rPr>
        <w:t xml:space="preserve"> Декларация във връзка с т. </w:t>
      </w:r>
      <w:r w:rsidR="00302D4C" w:rsidRPr="00175EFE">
        <w:rPr>
          <w:rFonts w:ascii="Times New Roman" w:hAnsi="Times New Roman"/>
          <w:lang w:val="bg-BG"/>
        </w:rPr>
        <w:t>4</w:t>
      </w:r>
      <w:r w:rsidRPr="00175EFE">
        <w:rPr>
          <w:rFonts w:ascii="Times New Roman" w:hAnsi="Times New Roman"/>
          <w:lang w:val="bg-BG"/>
        </w:rPr>
        <w:t>.1.2.;</w:t>
      </w:r>
    </w:p>
    <w:p w14:paraId="0C909F8A" w14:textId="4F58F1C3" w:rsidR="00C176DF" w:rsidRPr="00175EFE" w:rsidRDefault="00E82E6B" w:rsidP="00D93AD1">
      <w:pPr>
        <w:spacing w:after="0" w:line="240" w:lineRule="auto"/>
        <w:contextualSpacing/>
        <w:rPr>
          <w:rFonts w:ascii="Times New Roman" w:hAnsi="Times New Roman"/>
          <w:b/>
          <w:lang w:val="bg-BG"/>
        </w:rPr>
      </w:pPr>
      <w:r w:rsidRPr="00175EFE">
        <w:rPr>
          <w:rFonts w:ascii="Times New Roman" w:hAnsi="Times New Roman"/>
          <w:b/>
          <w:lang w:val="bg-BG"/>
        </w:rPr>
        <w:t>Приложение 2а</w:t>
      </w:r>
      <w:r w:rsidR="00C92CC4" w:rsidRPr="00175EFE">
        <w:rPr>
          <w:rFonts w:ascii="Times New Roman" w:hAnsi="Times New Roman"/>
          <w:b/>
          <w:lang w:val="bg-BG"/>
        </w:rPr>
        <w:t>:</w:t>
      </w:r>
      <w:r w:rsidR="007C54D8" w:rsidRPr="00175EFE">
        <w:rPr>
          <w:rFonts w:ascii="Times New Roman" w:hAnsi="Times New Roman"/>
          <w:lang w:val="bg-BG"/>
        </w:rPr>
        <w:t xml:space="preserve"> Декларация във връзка с т. 4.1.2.точка ж);</w:t>
      </w:r>
    </w:p>
    <w:p w14:paraId="23451AB8"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 xml:space="preserve">Приложение 3: </w:t>
      </w:r>
      <w:r w:rsidRPr="00175EFE">
        <w:rPr>
          <w:rFonts w:ascii="Times New Roman" w:hAnsi="Times New Roman"/>
          <w:lang w:val="bg-BG"/>
        </w:rPr>
        <w:t>Бюджет на проекта по образец;</w:t>
      </w:r>
    </w:p>
    <w:p w14:paraId="133ADDCB"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 xml:space="preserve">Приложение 4: </w:t>
      </w:r>
      <w:r w:rsidRPr="00175EFE">
        <w:rPr>
          <w:rFonts w:ascii="Times New Roman" w:hAnsi="Times New Roman"/>
          <w:lang w:val="bg-BG"/>
        </w:rPr>
        <w:t>Декларация от ръководителя на екипа на проекта за осигурена логистика на терен, когато изследванията се провеждат извън района на българската антарктическа база;</w:t>
      </w:r>
    </w:p>
    <w:p w14:paraId="5412E959"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 xml:space="preserve">Приложение 5: </w:t>
      </w:r>
      <w:r w:rsidRPr="00175EFE">
        <w:rPr>
          <w:rFonts w:ascii="Times New Roman" w:hAnsi="Times New Roman"/>
          <w:lang w:val="bg-BG"/>
        </w:rPr>
        <w:t>Становище от Българския антарктически институт, като национален оператор, за възможност за осигуряване на логистика на терен за изследванията по проекта, които ще се провеждат в района на</w:t>
      </w:r>
      <w:r w:rsidRPr="00175EFE">
        <w:rPr>
          <w:rFonts w:ascii="Times New Roman" w:hAnsi="Times New Roman"/>
          <w:b/>
          <w:lang w:val="bg-BG"/>
        </w:rPr>
        <w:t xml:space="preserve"> </w:t>
      </w:r>
      <w:r w:rsidRPr="00175EFE">
        <w:rPr>
          <w:rFonts w:ascii="Times New Roman" w:hAnsi="Times New Roman"/>
          <w:lang w:val="bg-BG"/>
        </w:rPr>
        <w:t>българската антарктическа база;</w:t>
      </w:r>
    </w:p>
    <w:p w14:paraId="29AB4718" w14:textId="223F9BEF"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b/>
          <w:lang w:val="bg-BG"/>
        </w:rPr>
        <w:t>Приложение 6:</w:t>
      </w:r>
      <w:r w:rsidRPr="00175EFE">
        <w:rPr>
          <w:rFonts w:ascii="Times New Roman" w:hAnsi="Times New Roman"/>
          <w:lang w:val="bg-BG"/>
        </w:rPr>
        <w:t xml:space="preserve"> Декларация във връзка с т. </w:t>
      </w:r>
      <w:r w:rsidR="00302D4C" w:rsidRPr="00175EFE">
        <w:rPr>
          <w:rFonts w:ascii="Times New Roman" w:hAnsi="Times New Roman"/>
          <w:lang w:val="bg-BG"/>
        </w:rPr>
        <w:t>5</w:t>
      </w:r>
      <w:r w:rsidRPr="00175EFE">
        <w:rPr>
          <w:rFonts w:ascii="Times New Roman" w:hAnsi="Times New Roman"/>
          <w:lang w:val="bg-BG"/>
        </w:rPr>
        <w:t>.1.2.;</w:t>
      </w:r>
    </w:p>
    <w:p w14:paraId="189CACA6" w14:textId="77777777" w:rsidR="0057749A" w:rsidRPr="00175EFE" w:rsidRDefault="00C176DF" w:rsidP="00D93AD1">
      <w:pPr>
        <w:spacing w:after="0" w:line="240" w:lineRule="auto"/>
        <w:contextualSpacing/>
        <w:jc w:val="both"/>
        <w:rPr>
          <w:rStyle w:val="a9"/>
          <w:rFonts w:ascii="Times New Roman" w:hAnsi="Times New Roman"/>
          <w:color w:val="auto"/>
          <w:sz w:val="22"/>
          <w:lang w:val="bg-BG"/>
        </w:rPr>
      </w:pPr>
      <w:r w:rsidRPr="00175EFE">
        <w:rPr>
          <w:rFonts w:ascii="Times New Roman" w:hAnsi="Times New Roman"/>
          <w:lang w:val="bg-BG"/>
        </w:rPr>
        <w:t xml:space="preserve">Кандидатите могат да поискат разяснения от </w:t>
      </w:r>
      <w:r w:rsidR="005B705F" w:rsidRPr="00175EFE">
        <w:rPr>
          <w:rFonts w:ascii="Times New Roman" w:hAnsi="Times New Roman"/>
          <w:lang w:val="bg-BG"/>
        </w:rPr>
        <w:t xml:space="preserve">координатора  на конкурса - </w:t>
      </w:r>
      <w:r w:rsidRPr="00175EFE">
        <w:rPr>
          <w:rFonts w:ascii="Times New Roman" w:hAnsi="Times New Roman"/>
          <w:lang w:val="bg-BG"/>
        </w:rPr>
        <w:t xml:space="preserve">СУ „Св. Климент Охридски“ по конкурсната документация до 10 дни преди изтичането на срока за подаване на проектните предложения на следната електронна поща: </w:t>
      </w:r>
      <w:hyperlink r:id="rId10" w:history="1">
        <w:r w:rsidR="00141B91" w:rsidRPr="00175EFE">
          <w:rPr>
            <w:rStyle w:val="a9"/>
            <w:rFonts w:ascii="Times New Roman" w:hAnsi="Times New Roman"/>
            <w:color w:val="auto"/>
            <w:sz w:val="22"/>
            <w:lang w:val="bg-BG"/>
          </w:rPr>
          <w:t>competition@polar.uni-sofia.bg</w:t>
        </w:r>
      </w:hyperlink>
    </w:p>
    <w:p w14:paraId="701416D4" w14:textId="77777777" w:rsidR="00E8207A" w:rsidRPr="00175EFE" w:rsidRDefault="00E8207A" w:rsidP="00D93AD1">
      <w:pPr>
        <w:spacing w:after="0" w:line="240" w:lineRule="auto"/>
        <w:contextualSpacing/>
        <w:jc w:val="both"/>
        <w:rPr>
          <w:rFonts w:ascii="Times New Roman" w:hAnsi="Times New Roman"/>
          <w:b/>
          <w:highlight w:val="lightGray"/>
          <w:lang w:val="bg-BG"/>
        </w:rPr>
      </w:pPr>
    </w:p>
    <w:p w14:paraId="33720F7A" w14:textId="49CBB65E" w:rsidR="0057749A" w:rsidRPr="00175EFE" w:rsidRDefault="007C54D8" w:rsidP="00D93AD1">
      <w:pPr>
        <w:spacing w:after="0" w:line="240" w:lineRule="auto"/>
        <w:contextualSpacing/>
        <w:jc w:val="both"/>
        <w:rPr>
          <w:rFonts w:ascii="Times New Roman" w:hAnsi="Times New Roman"/>
          <w:b/>
          <w:highlight w:val="lightGray"/>
          <w:lang w:val="bg-BG"/>
        </w:rPr>
      </w:pPr>
      <w:r w:rsidRPr="00175EFE">
        <w:rPr>
          <w:rFonts w:ascii="Times New Roman" w:hAnsi="Times New Roman"/>
          <w:b/>
          <w:highlight w:val="lightGray"/>
          <w:lang w:val="bg-BG"/>
        </w:rPr>
        <w:t xml:space="preserve">ВАЖНО! </w:t>
      </w:r>
      <w:r w:rsidR="00141B91" w:rsidRPr="00175EFE">
        <w:rPr>
          <w:rFonts w:ascii="Times New Roman" w:hAnsi="Times New Roman"/>
          <w:b/>
          <w:highlight w:val="lightGray"/>
          <w:lang w:val="bg-BG"/>
        </w:rPr>
        <w:t>Кандидатите попълват</w:t>
      </w:r>
      <w:r w:rsidR="00C176DF" w:rsidRPr="00175EFE">
        <w:rPr>
          <w:rFonts w:ascii="Times New Roman" w:hAnsi="Times New Roman"/>
          <w:b/>
          <w:highlight w:val="lightGray"/>
          <w:lang w:val="bg-BG"/>
        </w:rPr>
        <w:t xml:space="preserve"> информацията в Приложение 5 </w:t>
      </w:r>
      <w:r w:rsidR="00141B91" w:rsidRPr="00175EFE">
        <w:rPr>
          <w:rFonts w:ascii="Times New Roman" w:hAnsi="Times New Roman"/>
          <w:b/>
          <w:highlight w:val="lightGray"/>
          <w:lang w:val="bg-BG"/>
        </w:rPr>
        <w:t>и го изпращат</w:t>
      </w:r>
      <w:r w:rsidR="00C176DF" w:rsidRPr="00175EFE">
        <w:rPr>
          <w:rFonts w:ascii="Times New Roman" w:hAnsi="Times New Roman"/>
          <w:b/>
          <w:highlight w:val="lightGray"/>
          <w:lang w:val="bg-BG"/>
        </w:rPr>
        <w:t xml:space="preserve"> за становище до Българския Антарктически Институт </w:t>
      </w:r>
      <w:r w:rsidRPr="00175EFE">
        <w:rPr>
          <w:rFonts w:ascii="Times New Roman" w:hAnsi="Times New Roman"/>
          <w:b/>
          <w:highlight w:val="lightGray"/>
          <w:lang w:val="bg-BG"/>
        </w:rPr>
        <w:t xml:space="preserve">на адрес </w:t>
      </w:r>
      <w:hyperlink r:id="rId11" w:history="1">
        <w:r w:rsidR="0057749A" w:rsidRPr="00175EFE">
          <w:rPr>
            <w:rStyle w:val="a9"/>
            <w:rFonts w:ascii="Times New Roman" w:hAnsi="Times New Roman"/>
            <w:b/>
            <w:sz w:val="22"/>
            <w:highlight w:val="lightGray"/>
            <w:lang w:val="bg-BG"/>
          </w:rPr>
          <w:t>polar@gea.uni-sofia.bg</w:t>
        </w:r>
      </w:hyperlink>
    </w:p>
    <w:p w14:paraId="2942CFFC" w14:textId="246E3849"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highlight w:val="lightGray"/>
          <w:lang w:val="bg-BG"/>
        </w:rPr>
        <w:t xml:space="preserve"> до 10 дни преди изтичането на срока за подаване на проектните предложения.</w:t>
      </w:r>
    </w:p>
    <w:p w14:paraId="0331CE38" w14:textId="77777777" w:rsidR="00C176DF" w:rsidRPr="00175EFE" w:rsidRDefault="00C176DF" w:rsidP="00D93AD1">
      <w:pPr>
        <w:spacing w:after="0" w:line="240" w:lineRule="auto"/>
        <w:contextualSpacing/>
        <w:jc w:val="both"/>
        <w:rPr>
          <w:rFonts w:ascii="Times New Roman" w:hAnsi="Times New Roman"/>
          <w:b/>
          <w:lang w:val="bg-BG"/>
        </w:rPr>
      </w:pPr>
    </w:p>
    <w:p w14:paraId="0D1FBB14" w14:textId="1BAD4559" w:rsidR="00C176DF" w:rsidRPr="00175EFE" w:rsidRDefault="00E3329D" w:rsidP="00D93AD1">
      <w:pPr>
        <w:spacing w:after="0" w:line="240" w:lineRule="auto"/>
        <w:contextualSpacing/>
        <w:jc w:val="both"/>
        <w:outlineLvl w:val="0"/>
        <w:rPr>
          <w:rFonts w:ascii="Times New Roman" w:hAnsi="Times New Roman"/>
          <w:lang w:val="bg-BG"/>
        </w:rPr>
      </w:pPr>
      <w:bookmarkStart w:id="97" w:name="_Toc16583423"/>
      <w:bookmarkStart w:id="98" w:name="_Toc16583973"/>
      <w:r w:rsidRPr="00175EFE">
        <w:rPr>
          <w:rFonts w:ascii="Times New Roman" w:hAnsi="Times New Roman"/>
          <w:b/>
          <w:lang w:val="bg-BG"/>
        </w:rPr>
        <w:t>7</w:t>
      </w:r>
      <w:r w:rsidR="00C176DF" w:rsidRPr="00175EFE">
        <w:rPr>
          <w:rFonts w:ascii="Times New Roman" w:hAnsi="Times New Roman"/>
          <w:b/>
          <w:lang w:val="bg-BG"/>
        </w:rPr>
        <w:t>. Методика за оценка и класиране на кандидатстващите за финансиране проекти</w:t>
      </w:r>
      <w:bookmarkEnd w:id="97"/>
      <w:bookmarkEnd w:id="98"/>
    </w:p>
    <w:p w14:paraId="1558A318"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Финансирането по настоящия конкурс се предоставя въз основа на процедура за подбор на проектни предложения, открита на основание Закона за насърчаване на научните изследвания. </w:t>
      </w:r>
    </w:p>
    <w:p w14:paraId="0475855F" w14:textId="5A346292" w:rsidR="00C176DF" w:rsidRPr="00175EFE" w:rsidRDefault="00C176DF" w:rsidP="00D93AD1">
      <w:pPr>
        <w:spacing w:after="0" w:line="240" w:lineRule="auto"/>
        <w:contextualSpacing/>
        <w:jc w:val="both"/>
        <w:rPr>
          <w:rFonts w:ascii="Times New Roman" w:hAnsi="Times New Roman"/>
          <w:b/>
          <w:lang w:val="bg-BG"/>
        </w:rPr>
      </w:pPr>
      <w:r w:rsidRPr="00175EFE">
        <w:rPr>
          <w:rFonts w:ascii="Times New Roman" w:hAnsi="Times New Roman"/>
          <w:b/>
          <w:lang w:val="bg-BG"/>
        </w:rPr>
        <w:t xml:space="preserve">Смесена научно-експертна комисия по полярни науки (СНЕКПН) оценява проектните предложения и извършва класиране на кандидатстващите в конкурса научноизследователски проектни предложения в съответствие с установените критерии. За всяко проектно предложение </w:t>
      </w:r>
      <w:r w:rsidR="00C064DC" w:rsidRPr="00175EFE">
        <w:rPr>
          <w:rFonts w:ascii="Times New Roman" w:hAnsi="Times New Roman"/>
          <w:b/>
          <w:lang w:val="bg-BG"/>
        </w:rPr>
        <w:t>се оценява от двама рецензенти</w:t>
      </w:r>
      <w:r w:rsidR="0007220F" w:rsidRPr="00175EFE">
        <w:rPr>
          <w:rFonts w:ascii="Times New Roman" w:hAnsi="Times New Roman"/>
          <w:b/>
          <w:lang w:val="bg-BG"/>
        </w:rPr>
        <w:t>,</w:t>
      </w:r>
      <w:r w:rsidR="00C064DC" w:rsidRPr="00175EFE">
        <w:rPr>
          <w:rFonts w:ascii="Times New Roman" w:hAnsi="Times New Roman"/>
          <w:b/>
          <w:lang w:val="bg-BG"/>
        </w:rPr>
        <w:t xml:space="preserve"> един от които може да е член на </w:t>
      </w:r>
      <w:r w:rsidRPr="00175EFE">
        <w:rPr>
          <w:rFonts w:ascii="Times New Roman" w:hAnsi="Times New Roman"/>
          <w:b/>
          <w:lang w:val="bg-BG"/>
        </w:rPr>
        <w:t>СНЕКПН</w:t>
      </w:r>
      <w:r w:rsidR="00C064DC" w:rsidRPr="00175EFE">
        <w:rPr>
          <w:rFonts w:ascii="Times New Roman" w:hAnsi="Times New Roman"/>
          <w:b/>
          <w:lang w:val="bg-BG"/>
        </w:rPr>
        <w:t>.</w:t>
      </w:r>
      <w:r w:rsidRPr="00175EFE">
        <w:rPr>
          <w:rFonts w:ascii="Times New Roman" w:hAnsi="Times New Roman"/>
          <w:b/>
          <w:lang w:val="bg-BG"/>
        </w:rPr>
        <w:t xml:space="preserve"> </w:t>
      </w:r>
    </w:p>
    <w:p w14:paraId="2B8A4316"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Оценката на проектните предложения включва следните етапи: </w:t>
      </w:r>
    </w:p>
    <w:p w14:paraId="723C77F5" w14:textId="77777777"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b/>
          <w:lang w:val="bg-BG"/>
        </w:rPr>
        <w:t>1. Етап 1:</w:t>
      </w:r>
      <w:r w:rsidRPr="00175EFE">
        <w:rPr>
          <w:rFonts w:ascii="Times New Roman" w:hAnsi="Times New Roman"/>
          <w:lang w:val="bg-BG"/>
        </w:rPr>
        <w:t xml:space="preserve"> Проверка за административно съответствие и допустимост; </w:t>
      </w:r>
    </w:p>
    <w:p w14:paraId="14D2F176" w14:textId="77777777"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b/>
          <w:lang w:val="bg-BG"/>
        </w:rPr>
        <w:t>2. Етап 2:</w:t>
      </w:r>
      <w:r w:rsidRPr="00175EFE">
        <w:rPr>
          <w:rFonts w:ascii="Times New Roman" w:hAnsi="Times New Roman"/>
          <w:lang w:val="bg-BG"/>
        </w:rPr>
        <w:t xml:space="preserve"> Научна и техническа (финансова) оценка </w:t>
      </w:r>
    </w:p>
    <w:p w14:paraId="7B85EE4A" w14:textId="77777777" w:rsidR="00C176DF" w:rsidRPr="00175EFE" w:rsidRDefault="00C176DF" w:rsidP="00D93AD1">
      <w:pPr>
        <w:spacing w:after="0" w:line="240" w:lineRule="auto"/>
        <w:contextualSpacing/>
        <w:rPr>
          <w:rFonts w:ascii="Times New Roman" w:hAnsi="Times New Roman"/>
          <w:lang w:val="bg-BG"/>
        </w:rPr>
      </w:pPr>
    </w:p>
    <w:p w14:paraId="5C139673" w14:textId="3E651507" w:rsidR="00C176DF" w:rsidRPr="00175EFE" w:rsidRDefault="001077A6" w:rsidP="00D93AD1">
      <w:pPr>
        <w:spacing w:after="0" w:line="240" w:lineRule="auto"/>
        <w:contextualSpacing/>
        <w:outlineLvl w:val="0"/>
        <w:rPr>
          <w:rFonts w:ascii="Times New Roman" w:hAnsi="Times New Roman"/>
          <w:lang w:val="bg-BG"/>
        </w:rPr>
      </w:pPr>
      <w:bookmarkStart w:id="99" w:name="_Toc16583424"/>
      <w:bookmarkStart w:id="100" w:name="_Toc16583974"/>
      <w:r w:rsidRPr="00175EFE">
        <w:rPr>
          <w:rFonts w:ascii="Times New Roman" w:hAnsi="Times New Roman"/>
          <w:b/>
          <w:lang w:val="bg-BG"/>
        </w:rPr>
        <w:t>7</w:t>
      </w:r>
      <w:r w:rsidR="00C176DF" w:rsidRPr="00175EFE">
        <w:rPr>
          <w:rFonts w:ascii="Times New Roman" w:hAnsi="Times New Roman"/>
          <w:b/>
          <w:lang w:val="bg-BG"/>
        </w:rPr>
        <w:t>.1. Етап 1: Проверка за административно съответствие и допустимост</w:t>
      </w:r>
      <w:bookmarkEnd w:id="99"/>
      <w:bookmarkEnd w:id="100"/>
      <w:r w:rsidR="00C176DF" w:rsidRPr="00175EFE">
        <w:rPr>
          <w:rFonts w:ascii="Times New Roman" w:hAnsi="Times New Roman"/>
          <w:b/>
          <w:lang w:val="bg-BG"/>
        </w:rPr>
        <w:t xml:space="preserve"> </w:t>
      </w:r>
    </w:p>
    <w:p w14:paraId="767FA67F" w14:textId="1291DC9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Проверката за административно съответствие и допустимост се извършва от </w:t>
      </w:r>
      <w:r w:rsidR="00C064DC" w:rsidRPr="00175EFE">
        <w:rPr>
          <w:rFonts w:ascii="Times New Roman" w:hAnsi="Times New Roman"/>
          <w:lang w:val="bg-BG"/>
        </w:rPr>
        <w:t xml:space="preserve">членовете на административната част на </w:t>
      </w:r>
      <w:r w:rsidRPr="00175EFE">
        <w:rPr>
          <w:rFonts w:ascii="Times New Roman" w:hAnsi="Times New Roman"/>
          <w:b/>
          <w:lang w:val="bg-BG"/>
        </w:rPr>
        <w:t>СНЕКПН</w:t>
      </w:r>
      <w:r w:rsidRPr="00175EFE">
        <w:rPr>
          <w:rFonts w:ascii="Times New Roman" w:hAnsi="Times New Roman"/>
          <w:lang w:val="bg-BG"/>
        </w:rPr>
        <w:t xml:space="preserve"> и включва следните критерии:</w:t>
      </w:r>
    </w:p>
    <w:p w14:paraId="5FB59537" w14:textId="77777777" w:rsidR="00AE0B9B" w:rsidRPr="00175EFE" w:rsidRDefault="00AE0B9B" w:rsidP="00D93AD1">
      <w:pPr>
        <w:spacing w:after="0" w:line="240" w:lineRule="auto"/>
        <w:contextualSpacing/>
        <w:jc w:val="both"/>
        <w:rPr>
          <w:rFonts w:ascii="Times New Roman" w:hAnsi="Times New Roman"/>
          <w:lang w:val="bg-BG"/>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1"/>
        <w:gridCol w:w="1730"/>
      </w:tblGrid>
      <w:tr w:rsidR="00365D14" w:rsidRPr="00175EFE" w14:paraId="245D4087" w14:textId="77777777" w:rsidTr="003465CE">
        <w:tc>
          <w:tcPr>
            <w:tcW w:w="7621" w:type="dxa"/>
          </w:tcPr>
          <w:p w14:paraId="2160C3F7" w14:textId="77777777" w:rsidR="0070006D" w:rsidRPr="00175EFE" w:rsidRDefault="00C176DF" w:rsidP="00D93AD1">
            <w:pPr>
              <w:spacing w:after="0" w:line="240" w:lineRule="auto"/>
              <w:contextualSpacing/>
              <w:jc w:val="center"/>
              <w:rPr>
                <w:rFonts w:ascii="Times New Roman" w:hAnsi="Times New Roman"/>
                <w:b/>
                <w:lang w:val="bg-BG"/>
              </w:rPr>
            </w:pPr>
            <w:r w:rsidRPr="00175EFE">
              <w:rPr>
                <w:rFonts w:ascii="Times New Roman" w:hAnsi="Times New Roman"/>
                <w:b/>
                <w:lang w:val="bg-BG"/>
              </w:rPr>
              <w:t>Критерии за административно съответствие и допустимост</w:t>
            </w:r>
          </w:p>
          <w:p w14:paraId="1A23457C" w14:textId="624C3A2D" w:rsidR="00C176DF" w:rsidRPr="00175EFE" w:rsidRDefault="00C176DF" w:rsidP="00D93AD1">
            <w:pPr>
              <w:spacing w:after="0" w:line="240" w:lineRule="auto"/>
              <w:contextualSpacing/>
              <w:jc w:val="center"/>
              <w:rPr>
                <w:rFonts w:ascii="Times New Roman" w:hAnsi="Times New Roman"/>
                <w:lang w:val="bg-BG"/>
              </w:rPr>
            </w:pPr>
            <w:r w:rsidRPr="00175EFE">
              <w:rPr>
                <w:rFonts w:ascii="Times New Roman" w:hAnsi="Times New Roman"/>
                <w:b/>
                <w:lang w:val="bg-BG"/>
              </w:rPr>
              <w:t xml:space="preserve"> Критерии</w:t>
            </w:r>
          </w:p>
        </w:tc>
        <w:tc>
          <w:tcPr>
            <w:tcW w:w="1730" w:type="dxa"/>
          </w:tcPr>
          <w:p w14:paraId="562D5686" w14:textId="77777777" w:rsidR="00C176DF" w:rsidRPr="00175EFE" w:rsidRDefault="00C176DF" w:rsidP="00D93AD1">
            <w:pPr>
              <w:spacing w:after="0" w:line="240" w:lineRule="auto"/>
              <w:contextualSpacing/>
              <w:jc w:val="center"/>
              <w:rPr>
                <w:rFonts w:ascii="Times New Roman" w:hAnsi="Times New Roman"/>
                <w:lang w:val="bg-BG"/>
              </w:rPr>
            </w:pPr>
            <w:r w:rsidRPr="00175EFE">
              <w:rPr>
                <w:rFonts w:ascii="Times New Roman" w:hAnsi="Times New Roman"/>
                <w:b/>
                <w:lang w:val="bg-BG"/>
              </w:rPr>
              <w:t>Съответствие</w:t>
            </w:r>
          </w:p>
        </w:tc>
      </w:tr>
      <w:tr w:rsidR="00365D14" w:rsidRPr="00175EFE" w14:paraId="34FDA856" w14:textId="77777777" w:rsidTr="003465CE">
        <w:tc>
          <w:tcPr>
            <w:tcW w:w="7621" w:type="dxa"/>
          </w:tcPr>
          <w:p w14:paraId="28813976"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1. Наличие на проектно предложение, включващо административно и научно описание на проекта, както и всички приложения, посочени по-горе.</w:t>
            </w:r>
          </w:p>
        </w:tc>
        <w:tc>
          <w:tcPr>
            <w:tcW w:w="1730" w:type="dxa"/>
          </w:tcPr>
          <w:p w14:paraId="0086231C" w14:textId="77777777" w:rsidR="00C176DF" w:rsidRPr="00175EFE" w:rsidRDefault="00C176DF" w:rsidP="00D93AD1">
            <w:pPr>
              <w:spacing w:after="0" w:line="240" w:lineRule="auto"/>
              <w:contextualSpacing/>
              <w:rPr>
                <w:rFonts w:ascii="Times New Roman" w:hAnsi="Times New Roman"/>
                <w:lang w:val="bg-BG"/>
              </w:rPr>
            </w:pPr>
          </w:p>
        </w:tc>
      </w:tr>
      <w:tr w:rsidR="00365D14" w:rsidRPr="00175EFE" w14:paraId="6FCD227A" w14:textId="77777777" w:rsidTr="003465CE">
        <w:tc>
          <w:tcPr>
            <w:tcW w:w="7621" w:type="dxa"/>
          </w:tcPr>
          <w:p w14:paraId="022FC9CF"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2. Съответствие на проектното предложение с изискванията по отношение на: </w:t>
            </w:r>
          </w:p>
          <w:p w14:paraId="7E5DABA7"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(1) срока за подаване на документите; </w:t>
            </w:r>
          </w:p>
          <w:p w14:paraId="6A8F169F"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(2) заявената сума за финансиране на проекта; </w:t>
            </w:r>
          </w:p>
          <w:p w14:paraId="0E63CF1F" w14:textId="40753B09"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lastRenderedPageBreak/>
              <w:t xml:space="preserve">(3) допустимост на базовата организация и на партньорските организации по изискванията, посочени в т. </w:t>
            </w:r>
            <w:r w:rsidR="007C54D8" w:rsidRPr="00175EFE">
              <w:rPr>
                <w:rFonts w:ascii="Times New Roman" w:hAnsi="Times New Roman"/>
                <w:lang w:val="bg-BG"/>
              </w:rPr>
              <w:t>4</w:t>
            </w:r>
            <w:r w:rsidRPr="00175EFE">
              <w:rPr>
                <w:rFonts w:ascii="Times New Roman" w:hAnsi="Times New Roman"/>
                <w:lang w:val="bg-BG"/>
              </w:rPr>
              <w:t xml:space="preserve">.1 от Насоките за кандидатстване, включително за условията по чл. 2.1.1. на Рамката за държавна помощ за научни изследвания, развитие и иновации; </w:t>
            </w:r>
          </w:p>
          <w:p w14:paraId="260D8752" w14:textId="6C66ADA5"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(4) изискванията към ръководителя на научния колектив, посочени в т. </w:t>
            </w:r>
            <w:r w:rsidR="007C54D8" w:rsidRPr="00175EFE">
              <w:rPr>
                <w:rFonts w:ascii="Times New Roman" w:hAnsi="Times New Roman"/>
                <w:lang w:val="bg-BG"/>
              </w:rPr>
              <w:t>4</w:t>
            </w:r>
            <w:r w:rsidRPr="00175EFE">
              <w:rPr>
                <w:rFonts w:ascii="Times New Roman" w:hAnsi="Times New Roman"/>
                <w:lang w:val="bg-BG"/>
              </w:rPr>
              <w:t xml:space="preserve">.2 от Насоките за кандидатстване; </w:t>
            </w:r>
          </w:p>
          <w:p w14:paraId="700D0AF6" w14:textId="3A2089EE"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(5) изискванията към членове на научния колектив, посочени в т. </w:t>
            </w:r>
            <w:r w:rsidR="007C54D8" w:rsidRPr="00175EFE">
              <w:rPr>
                <w:rFonts w:ascii="Times New Roman" w:hAnsi="Times New Roman"/>
                <w:lang w:val="bg-BG"/>
              </w:rPr>
              <w:t>4</w:t>
            </w:r>
            <w:r w:rsidRPr="00175EFE">
              <w:rPr>
                <w:rFonts w:ascii="Times New Roman" w:hAnsi="Times New Roman"/>
                <w:lang w:val="bg-BG"/>
              </w:rPr>
              <w:t>.2 от Насоките за кандидатстване.</w:t>
            </w:r>
          </w:p>
        </w:tc>
        <w:tc>
          <w:tcPr>
            <w:tcW w:w="1730" w:type="dxa"/>
          </w:tcPr>
          <w:p w14:paraId="3F6A65B8" w14:textId="77777777" w:rsidR="00C176DF" w:rsidRPr="00175EFE" w:rsidRDefault="00C176DF" w:rsidP="00D93AD1">
            <w:pPr>
              <w:spacing w:after="0" w:line="240" w:lineRule="auto"/>
              <w:contextualSpacing/>
              <w:rPr>
                <w:rFonts w:ascii="Times New Roman" w:hAnsi="Times New Roman"/>
                <w:lang w:val="bg-BG"/>
              </w:rPr>
            </w:pPr>
          </w:p>
        </w:tc>
      </w:tr>
      <w:tr w:rsidR="00365D14" w:rsidRPr="00175EFE" w14:paraId="42B654BD" w14:textId="77777777" w:rsidTr="003465CE">
        <w:tc>
          <w:tcPr>
            <w:tcW w:w="7621" w:type="dxa"/>
          </w:tcPr>
          <w:p w14:paraId="2BB08BF9" w14:textId="0D583406"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3. Съответствие на административното описание с изискванията по т. </w:t>
            </w:r>
            <w:r w:rsidR="007C54D8" w:rsidRPr="00175EFE">
              <w:rPr>
                <w:rFonts w:ascii="Times New Roman" w:hAnsi="Times New Roman"/>
                <w:lang w:val="bg-BG"/>
              </w:rPr>
              <w:t>6</w:t>
            </w:r>
            <w:r w:rsidRPr="00175EFE">
              <w:rPr>
                <w:rFonts w:ascii="Times New Roman" w:hAnsi="Times New Roman"/>
                <w:lang w:val="bg-BG"/>
              </w:rPr>
              <w:t>.2 от Насоките за кандидатстване.</w:t>
            </w:r>
          </w:p>
        </w:tc>
        <w:tc>
          <w:tcPr>
            <w:tcW w:w="1730" w:type="dxa"/>
          </w:tcPr>
          <w:p w14:paraId="2EF6876E" w14:textId="77777777" w:rsidR="00C176DF" w:rsidRPr="00175EFE" w:rsidRDefault="00C176DF" w:rsidP="00D93AD1">
            <w:pPr>
              <w:spacing w:after="0" w:line="240" w:lineRule="auto"/>
              <w:contextualSpacing/>
              <w:rPr>
                <w:rFonts w:ascii="Times New Roman" w:hAnsi="Times New Roman"/>
                <w:lang w:val="bg-BG"/>
              </w:rPr>
            </w:pPr>
          </w:p>
        </w:tc>
      </w:tr>
      <w:tr w:rsidR="00365D14" w:rsidRPr="00175EFE" w14:paraId="7155D6F5" w14:textId="77777777" w:rsidTr="003465CE">
        <w:tc>
          <w:tcPr>
            <w:tcW w:w="7621" w:type="dxa"/>
          </w:tcPr>
          <w:p w14:paraId="67DD9EF7"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4. Съответствие на разпределението на финансовия план по пера и етапи с Насоките за кандидатстване.</w:t>
            </w:r>
          </w:p>
        </w:tc>
        <w:tc>
          <w:tcPr>
            <w:tcW w:w="1730" w:type="dxa"/>
          </w:tcPr>
          <w:p w14:paraId="3C284E6F" w14:textId="77777777" w:rsidR="00C176DF" w:rsidRPr="00175EFE" w:rsidRDefault="00C176DF" w:rsidP="00D93AD1">
            <w:pPr>
              <w:spacing w:after="0" w:line="240" w:lineRule="auto"/>
              <w:contextualSpacing/>
              <w:rPr>
                <w:rFonts w:ascii="Times New Roman" w:hAnsi="Times New Roman"/>
                <w:lang w:val="bg-BG"/>
              </w:rPr>
            </w:pPr>
          </w:p>
        </w:tc>
      </w:tr>
      <w:tr w:rsidR="00365D14" w:rsidRPr="00175EFE" w14:paraId="1CC2F324" w14:textId="77777777" w:rsidTr="003465CE">
        <w:tc>
          <w:tcPr>
            <w:tcW w:w="7621" w:type="dxa"/>
          </w:tcPr>
          <w:p w14:paraId="05245EA8" w14:textId="0BD08560"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5. Наличие на споразумение за партньорство, когато това е приложимо. Съответствие на Споразумението с изискванията на т. </w:t>
            </w:r>
            <w:r w:rsidR="007C54D8" w:rsidRPr="00175EFE">
              <w:rPr>
                <w:rFonts w:ascii="Times New Roman" w:hAnsi="Times New Roman"/>
                <w:lang w:val="bg-BG"/>
              </w:rPr>
              <w:t>4</w:t>
            </w:r>
            <w:r w:rsidRPr="00175EFE">
              <w:rPr>
                <w:rFonts w:ascii="Times New Roman" w:hAnsi="Times New Roman"/>
                <w:lang w:val="bg-BG"/>
              </w:rPr>
              <w:t>.1.3 на Насоките за кандидатстване.</w:t>
            </w:r>
          </w:p>
        </w:tc>
        <w:tc>
          <w:tcPr>
            <w:tcW w:w="1730" w:type="dxa"/>
          </w:tcPr>
          <w:p w14:paraId="5F500B00" w14:textId="77777777" w:rsidR="00C176DF" w:rsidRPr="00175EFE" w:rsidRDefault="00C176DF" w:rsidP="00D93AD1">
            <w:pPr>
              <w:spacing w:after="0" w:line="240" w:lineRule="auto"/>
              <w:contextualSpacing/>
              <w:rPr>
                <w:rFonts w:ascii="Times New Roman" w:hAnsi="Times New Roman"/>
                <w:lang w:val="bg-BG"/>
              </w:rPr>
            </w:pPr>
          </w:p>
        </w:tc>
      </w:tr>
      <w:tr w:rsidR="00365D14" w:rsidRPr="00175EFE" w14:paraId="723A66F8" w14:textId="77777777" w:rsidTr="003465CE">
        <w:tc>
          <w:tcPr>
            <w:tcW w:w="7621" w:type="dxa"/>
          </w:tcPr>
          <w:p w14:paraId="7DF67461" w14:textId="78F9F444"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6. Наличие на уверение от националния оператор БАИ за възможност заосиг</w:t>
            </w:r>
            <w:r w:rsidR="009558D6" w:rsidRPr="00175EFE">
              <w:rPr>
                <w:rFonts w:ascii="Times New Roman" w:hAnsi="Times New Roman"/>
                <w:lang w:val="bg-BG"/>
              </w:rPr>
              <w:t>у</w:t>
            </w:r>
            <w:r w:rsidRPr="00175EFE">
              <w:rPr>
                <w:rFonts w:ascii="Times New Roman" w:hAnsi="Times New Roman"/>
                <w:lang w:val="bg-BG"/>
              </w:rPr>
              <w:t>ряване на логистика за изследванията в района на българската антарктическа база.</w:t>
            </w:r>
          </w:p>
        </w:tc>
        <w:tc>
          <w:tcPr>
            <w:tcW w:w="1730" w:type="dxa"/>
          </w:tcPr>
          <w:p w14:paraId="72DBB84D" w14:textId="77777777" w:rsidR="00C176DF" w:rsidRPr="00175EFE" w:rsidRDefault="00C176DF" w:rsidP="00D93AD1">
            <w:pPr>
              <w:spacing w:after="0" w:line="240" w:lineRule="auto"/>
              <w:contextualSpacing/>
              <w:rPr>
                <w:rFonts w:ascii="Times New Roman" w:hAnsi="Times New Roman"/>
                <w:lang w:val="bg-BG"/>
              </w:rPr>
            </w:pPr>
          </w:p>
        </w:tc>
      </w:tr>
      <w:tr w:rsidR="00365D14" w:rsidRPr="00175EFE" w14:paraId="7678A537" w14:textId="77777777" w:rsidTr="003465CE">
        <w:tc>
          <w:tcPr>
            <w:tcW w:w="7621" w:type="dxa"/>
          </w:tcPr>
          <w:p w14:paraId="458D21D1"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b/>
                <w:lang w:val="bg-BG"/>
              </w:rPr>
              <w:t xml:space="preserve">7. </w:t>
            </w:r>
            <w:r w:rsidRPr="00175EFE">
              <w:rPr>
                <w:rFonts w:ascii="Times New Roman" w:hAnsi="Times New Roman"/>
                <w:lang w:val="bg-BG"/>
              </w:rPr>
              <w:t>Наличие на декларация от ръководителя на екипа на проекта за наличието на осигурена логистика на терен, когато изследванията се провеждат извън района на българската антарктическа база.</w:t>
            </w:r>
          </w:p>
        </w:tc>
        <w:tc>
          <w:tcPr>
            <w:tcW w:w="1730" w:type="dxa"/>
          </w:tcPr>
          <w:p w14:paraId="52573427" w14:textId="77777777" w:rsidR="00C176DF" w:rsidRPr="00175EFE" w:rsidRDefault="00C176DF" w:rsidP="00D93AD1">
            <w:pPr>
              <w:spacing w:after="0" w:line="240" w:lineRule="auto"/>
              <w:contextualSpacing/>
              <w:rPr>
                <w:rFonts w:ascii="Times New Roman" w:hAnsi="Times New Roman"/>
                <w:lang w:val="bg-BG"/>
              </w:rPr>
            </w:pPr>
          </w:p>
        </w:tc>
      </w:tr>
      <w:tr w:rsidR="00365D14" w:rsidRPr="00175EFE" w14:paraId="34E632AC" w14:textId="77777777" w:rsidTr="003465CE">
        <w:tc>
          <w:tcPr>
            <w:tcW w:w="7621" w:type="dxa"/>
          </w:tcPr>
          <w:p w14:paraId="0D672226"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8. Съответствие на проектното предложение с основната научна област, за която е подадено.</w:t>
            </w:r>
          </w:p>
        </w:tc>
        <w:tc>
          <w:tcPr>
            <w:tcW w:w="1730" w:type="dxa"/>
          </w:tcPr>
          <w:p w14:paraId="4895C653" w14:textId="77777777" w:rsidR="00C176DF" w:rsidRPr="00175EFE" w:rsidRDefault="00C176DF" w:rsidP="00D93AD1">
            <w:pPr>
              <w:spacing w:after="0" w:line="240" w:lineRule="auto"/>
              <w:contextualSpacing/>
              <w:rPr>
                <w:rFonts w:ascii="Times New Roman" w:hAnsi="Times New Roman"/>
                <w:lang w:val="bg-BG"/>
              </w:rPr>
            </w:pPr>
          </w:p>
        </w:tc>
      </w:tr>
      <w:tr w:rsidR="00365D14" w:rsidRPr="00175EFE" w14:paraId="5E9A8550" w14:textId="77777777" w:rsidTr="003465CE">
        <w:tc>
          <w:tcPr>
            <w:tcW w:w="7621" w:type="dxa"/>
          </w:tcPr>
          <w:p w14:paraId="7E32C620" w14:textId="0B9AB2CD"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9. Определяне на проектното предложение като не</w:t>
            </w:r>
            <w:r w:rsidR="00C8209B" w:rsidRPr="00175EFE">
              <w:rPr>
                <w:rFonts w:ascii="Times New Roman" w:hAnsi="Times New Roman"/>
                <w:lang w:val="bg-BG"/>
              </w:rPr>
              <w:t xml:space="preserve"> </w:t>
            </w:r>
            <w:r w:rsidRPr="00175EFE">
              <w:rPr>
                <w:rFonts w:ascii="Times New Roman" w:hAnsi="Times New Roman"/>
                <w:lang w:val="bg-BG"/>
              </w:rPr>
              <w:t>попадащо в обхвата на режима по държавни помощи (извън обхвата на чл.107, пар.1 от ДФЕС, тъй като изпълнява изискванията на т.2.1.1 от Рамка за държавна помощ за научни изследвания, развитие и иновации).</w:t>
            </w:r>
          </w:p>
        </w:tc>
        <w:tc>
          <w:tcPr>
            <w:tcW w:w="1730" w:type="dxa"/>
          </w:tcPr>
          <w:p w14:paraId="7CE7AB10" w14:textId="77777777" w:rsidR="00C176DF" w:rsidRPr="00175EFE" w:rsidRDefault="00C176DF" w:rsidP="00D93AD1">
            <w:pPr>
              <w:spacing w:after="0" w:line="240" w:lineRule="auto"/>
              <w:contextualSpacing/>
              <w:rPr>
                <w:rFonts w:ascii="Times New Roman" w:hAnsi="Times New Roman"/>
                <w:lang w:val="bg-BG"/>
              </w:rPr>
            </w:pPr>
          </w:p>
        </w:tc>
      </w:tr>
    </w:tbl>
    <w:p w14:paraId="151EF54F" w14:textId="77777777" w:rsidR="00AE0B9B" w:rsidRPr="00175EFE" w:rsidRDefault="00AE0B9B" w:rsidP="00D93AD1">
      <w:pPr>
        <w:spacing w:after="0" w:line="240" w:lineRule="auto"/>
        <w:contextualSpacing/>
        <w:jc w:val="both"/>
        <w:rPr>
          <w:rFonts w:ascii="Times New Roman" w:hAnsi="Times New Roman"/>
          <w:lang w:val="bg-BG"/>
        </w:rPr>
      </w:pPr>
    </w:p>
    <w:p w14:paraId="68F93BAE"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При установяване на наличие на неверни данни в проектното предложение или приложенията към него проектното предложение се изключва от втория етап на оценката и не се разглежда в рамките на конкретната конкурсна процедура. </w:t>
      </w:r>
    </w:p>
    <w:p w14:paraId="3C737873" w14:textId="09CF6BE8"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В срок от 7 дни след изтичане на срока за подаване на проектните предложения за конкурса</w:t>
      </w:r>
      <w:r w:rsidR="0057749A" w:rsidRPr="00175EFE">
        <w:rPr>
          <w:rFonts w:ascii="Times New Roman" w:hAnsi="Times New Roman"/>
          <w:lang w:val="bg-BG"/>
        </w:rPr>
        <w:t>,</w:t>
      </w:r>
      <w:r w:rsidRPr="00175EFE">
        <w:rPr>
          <w:rFonts w:ascii="Times New Roman" w:hAnsi="Times New Roman"/>
          <w:lang w:val="bg-BG"/>
        </w:rPr>
        <w:t xml:space="preserve"> председател</w:t>
      </w:r>
      <w:r w:rsidR="009558D6" w:rsidRPr="00175EFE">
        <w:rPr>
          <w:rFonts w:ascii="Times New Roman" w:hAnsi="Times New Roman"/>
          <w:lang w:val="bg-BG"/>
        </w:rPr>
        <w:t>ът</w:t>
      </w:r>
      <w:r w:rsidRPr="00175EFE">
        <w:rPr>
          <w:rFonts w:ascii="Times New Roman" w:hAnsi="Times New Roman"/>
          <w:lang w:val="bg-BG"/>
        </w:rPr>
        <w:t xml:space="preserve"> на СНЕКПН уведомява писмено, по електронната поща, ръководителите на научни колективи, чиито проектни предложения не отговарят на едно или повече от изискванията. Несъответствията могат да бъдат отстранени в срок до 3 дни след уведомяването. Ако несъответствията бъдат отстранени, проектното предложение се допуска до следващия етап на оценката. </w:t>
      </w:r>
    </w:p>
    <w:p w14:paraId="34E09F62"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Кандидат, който не отстрани допуснатото несъответствие в определения срок или не отговаря на някои от изброени критерии за административно съответствие, се изключва от втория етап на оценката и проектното предложение не се разглежда в рамките на конкретната конкурсна процедура. </w:t>
      </w:r>
    </w:p>
    <w:p w14:paraId="284F30A5"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В резултат на проверката за административно съответствие и допустимост </w:t>
      </w:r>
      <w:r w:rsidRPr="00175EFE">
        <w:rPr>
          <w:rFonts w:ascii="Times New Roman" w:hAnsi="Times New Roman"/>
          <w:b/>
          <w:lang w:val="bg-BG"/>
        </w:rPr>
        <w:t xml:space="preserve">СНЕКПН </w:t>
      </w:r>
      <w:r w:rsidRPr="00175EFE">
        <w:rPr>
          <w:rFonts w:ascii="Times New Roman" w:hAnsi="Times New Roman"/>
          <w:lang w:val="bg-BG"/>
        </w:rPr>
        <w:t xml:space="preserve">изготвя протокол, който съдържа: </w:t>
      </w:r>
    </w:p>
    <w:p w14:paraId="0109ECB5"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1.</w:t>
      </w:r>
      <w:r w:rsidRPr="00175EFE">
        <w:rPr>
          <w:rFonts w:ascii="Times New Roman" w:hAnsi="Times New Roman"/>
          <w:lang w:val="bg-BG"/>
        </w:rPr>
        <w:tab/>
        <w:t xml:space="preserve">списък на научноизследователските проекти, допуснати до оценяване; </w:t>
      </w:r>
    </w:p>
    <w:p w14:paraId="74CA8928"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2.</w:t>
      </w:r>
      <w:r w:rsidRPr="00175EFE">
        <w:rPr>
          <w:rFonts w:ascii="Times New Roman" w:hAnsi="Times New Roman"/>
          <w:lang w:val="bg-BG"/>
        </w:rPr>
        <w:tab/>
        <w:t xml:space="preserve">списък на научноизследователските проекти, които не са допуснати до оценяване, и основанията и мотивите за недопускането им. </w:t>
      </w:r>
    </w:p>
    <w:p w14:paraId="18FCC696" w14:textId="422096F5"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Кандидатите се уведомяват писмено, по електрон</w:t>
      </w:r>
      <w:r w:rsidR="009558D6" w:rsidRPr="00175EFE">
        <w:rPr>
          <w:rFonts w:ascii="Times New Roman" w:hAnsi="Times New Roman"/>
          <w:lang w:val="bg-BG"/>
        </w:rPr>
        <w:t>н</w:t>
      </w:r>
      <w:r w:rsidRPr="00175EFE">
        <w:rPr>
          <w:rFonts w:ascii="Times New Roman" w:hAnsi="Times New Roman"/>
          <w:lang w:val="bg-BG"/>
        </w:rPr>
        <w:t xml:space="preserve">а поща, за резултатите от допускането не по-късно от 7 дни от изготвянето на протокола. В уведомлението за недопускане до оценяване се посочват основанията и мотивите за това. </w:t>
      </w:r>
    </w:p>
    <w:p w14:paraId="345B1BAB"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Само проектни предложения, преминали успешно проверката за административно съответствие и допустимост, подлежат на по-нататъшно разглеждане и оценка. </w:t>
      </w:r>
    </w:p>
    <w:p w14:paraId="26414B49" w14:textId="77777777" w:rsidR="00C176DF" w:rsidRPr="00175EFE" w:rsidRDefault="00C176DF" w:rsidP="00D93AD1">
      <w:pPr>
        <w:spacing w:after="0" w:line="240" w:lineRule="auto"/>
        <w:contextualSpacing/>
        <w:outlineLvl w:val="0"/>
        <w:rPr>
          <w:rFonts w:ascii="Times New Roman" w:hAnsi="Times New Roman"/>
          <w:b/>
          <w:lang w:val="bg-BG"/>
        </w:rPr>
      </w:pPr>
    </w:p>
    <w:p w14:paraId="31F1F308" w14:textId="6FF8D884" w:rsidR="00C176DF" w:rsidRPr="00175EFE" w:rsidRDefault="001077A6" w:rsidP="00D93AD1">
      <w:pPr>
        <w:spacing w:after="0" w:line="240" w:lineRule="auto"/>
        <w:contextualSpacing/>
        <w:outlineLvl w:val="0"/>
        <w:rPr>
          <w:rFonts w:ascii="Times New Roman" w:hAnsi="Times New Roman"/>
          <w:lang w:val="bg-BG"/>
        </w:rPr>
      </w:pPr>
      <w:bookmarkStart w:id="101" w:name="_Toc16583425"/>
      <w:bookmarkStart w:id="102" w:name="_Toc16583975"/>
      <w:r w:rsidRPr="00175EFE">
        <w:rPr>
          <w:rFonts w:ascii="Times New Roman" w:hAnsi="Times New Roman"/>
          <w:b/>
          <w:lang w:val="bg-BG"/>
        </w:rPr>
        <w:t>7</w:t>
      </w:r>
      <w:r w:rsidR="00C176DF" w:rsidRPr="00175EFE">
        <w:rPr>
          <w:rFonts w:ascii="Times New Roman" w:hAnsi="Times New Roman"/>
          <w:b/>
          <w:lang w:val="bg-BG"/>
        </w:rPr>
        <w:t>.2. Етап 2: Научна и техническа (финансова) оценка</w:t>
      </w:r>
      <w:bookmarkEnd w:id="101"/>
      <w:bookmarkEnd w:id="102"/>
      <w:r w:rsidR="00C176DF" w:rsidRPr="00175EFE">
        <w:rPr>
          <w:rFonts w:ascii="Times New Roman" w:hAnsi="Times New Roman"/>
          <w:b/>
          <w:lang w:val="bg-BG"/>
        </w:rPr>
        <w:t xml:space="preserve"> </w:t>
      </w:r>
    </w:p>
    <w:p w14:paraId="2A0546A2"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Смесената научно-експертна комисия по полярни науки организира оценяването и извършва класиране на кандидатстващите в конкурса проекти.</w:t>
      </w:r>
    </w:p>
    <w:p w14:paraId="27738EB1" w14:textId="10383E3B" w:rsidR="00C176DF" w:rsidRPr="00175EFE" w:rsidRDefault="00C176DF" w:rsidP="00D93AD1">
      <w:pPr>
        <w:spacing w:after="0" w:line="240" w:lineRule="auto"/>
        <w:contextualSpacing/>
        <w:jc w:val="both"/>
        <w:rPr>
          <w:rFonts w:ascii="Times New Roman" w:hAnsi="Times New Roman"/>
          <w:b/>
          <w:lang w:val="bg-BG"/>
        </w:rPr>
      </w:pPr>
      <w:r w:rsidRPr="00175EFE">
        <w:rPr>
          <w:rFonts w:ascii="Times New Roman" w:hAnsi="Times New Roman"/>
          <w:b/>
          <w:lang w:val="bg-BG"/>
        </w:rPr>
        <w:lastRenderedPageBreak/>
        <w:t xml:space="preserve">Критериите за научна оценка са обособени в 6 групи - </w:t>
      </w:r>
      <w:r w:rsidR="00951FB8" w:rsidRPr="00175EFE">
        <w:rPr>
          <w:rFonts w:ascii="Times New Roman" w:hAnsi="Times New Roman"/>
          <w:b/>
          <w:lang w:val="bg-BG"/>
        </w:rPr>
        <w:t>з</w:t>
      </w:r>
      <w:r w:rsidRPr="00175EFE">
        <w:rPr>
          <w:rFonts w:ascii="Times New Roman" w:hAnsi="Times New Roman"/>
          <w:b/>
          <w:lang w:val="bg-BG"/>
        </w:rPr>
        <w:t xml:space="preserve">а всяка група е определен максимален брой точки, които отразяват степента на съответствие на проектното предложение по посочените вторични критерии. </w:t>
      </w:r>
    </w:p>
    <w:p w14:paraId="0AF742DA" w14:textId="7F94F794" w:rsidR="00C176DF" w:rsidRPr="00175EFE" w:rsidRDefault="001077A6" w:rsidP="00D93AD1">
      <w:pPr>
        <w:spacing w:after="0" w:line="240" w:lineRule="auto"/>
        <w:contextualSpacing/>
        <w:outlineLvl w:val="0"/>
        <w:rPr>
          <w:rFonts w:ascii="Times New Roman" w:hAnsi="Times New Roman"/>
          <w:lang w:val="bg-BG"/>
        </w:rPr>
      </w:pPr>
      <w:bookmarkStart w:id="103" w:name="_Toc16583426"/>
      <w:bookmarkStart w:id="104" w:name="_Toc16583976"/>
      <w:r w:rsidRPr="00175EFE">
        <w:rPr>
          <w:rFonts w:ascii="Times New Roman" w:hAnsi="Times New Roman"/>
          <w:b/>
          <w:lang w:val="bg-BG"/>
        </w:rPr>
        <w:t>7</w:t>
      </w:r>
      <w:r w:rsidR="00C176DF" w:rsidRPr="00175EFE">
        <w:rPr>
          <w:rFonts w:ascii="Times New Roman" w:hAnsi="Times New Roman"/>
          <w:b/>
          <w:lang w:val="bg-BG"/>
        </w:rPr>
        <w:t>.2.1. Научна оценка на проектно предложение</w:t>
      </w:r>
      <w:bookmarkEnd w:id="103"/>
      <w:bookmarkEnd w:id="104"/>
      <w:r w:rsidR="00C176DF" w:rsidRPr="00175EFE">
        <w:rPr>
          <w:rFonts w:ascii="Times New Roman" w:hAnsi="Times New Roman"/>
          <w:b/>
          <w:lang w:val="bg-BG"/>
        </w:rPr>
        <w:t xml:space="preserve"> </w:t>
      </w:r>
    </w:p>
    <w:p w14:paraId="4ACC4D0F" w14:textId="1BF05604"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Научната оценка се извършва от</w:t>
      </w:r>
      <w:r w:rsidR="0084706B" w:rsidRPr="00175EFE">
        <w:rPr>
          <w:rFonts w:ascii="Times New Roman" w:hAnsi="Times New Roman"/>
          <w:lang w:val="bg-BG"/>
        </w:rPr>
        <w:t xml:space="preserve"> </w:t>
      </w:r>
      <w:r w:rsidR="00AE0B9B" w:rsidRPr="00175EFE">
        <w:rPr>
          <w:rFonts w:ascii="Times New Roman" w:hAnsi="Times New Roman"/>
          <w:lang w:val="bg-BG"/>
        </w:rPr>
        <w:t xml:space="preserve">определените от СНЕКПН  рецензенти </w:t>
      </w:r>
      <w:r w:rsidRPr="00175EFE">
        <w:rPr>
          <w:rFonts w:ascii="Times New Roman" w:hAnsi="Times New Roman"/>
          <w:lang w:val="bg-BG"/>
        </w:rPr>
        <w:t xml:space="preserve">при спазване принципите на безпристрастност, компетентност и избягване конфликт на интереси. </w:t>
      </w:r>
    </w:p>
    <w:p w14:paraId="1AB50434" w14:textId="501DD78C" w:rsidR="00C176DF" w:rsidRPr="00175EFE" w:rsidRDefault="00C176DF" w:rsidP="00D93AD1">
      <w:pPr>
        <w:spacing w:after="0" w:line="240" w:lineRule="auto"/>
        <w:contextualSpacing/>
        <w:jc w:val="both"/>
        <w:rPr>
          <w:rFonts w:ascii="Times New Roman" w:hAnsi="Times New Roman"/>
          <w:b/>
          <w:lang w:val="bg-BG"/>
        </w:rPr>
      </w:pPr>
      <w:r w:rsidRPr="00175EFE">
        <w:rPr>
          <w:rFonts w:ascii="Times New Roman" w:hAnsi="Times New Roman"/>
          <w:b/>
          <w:lang w:val="bg-BG"/>
        </w:rPr>
        <w:t xml:space="preserve">Максималната стойност на оценката е 100 точки. Ако сметне за необходимо, </w:t>
      </w:r>
      <w:r w:rsidR="00951FB8" w:rsidRPr="00175EFE">
        <w:rPr>
          <w:rFonts w:ascii="Times New Roman" w:hAnsi="Times New Roman"/>
          <w:b/>
          <w:lang w:val="bg-BG"/>
        </w:rPr>
        <w:t>С</w:t>
      </w:r>
      <w:r w:rsidRPr="00175EFE">
        <w:rPr>
          <w:rFonts w:ascii="Times New Roman" w:hAnsi="Times New Roman"/>
          <w:b/>
          <w:lang w:val="bg-BG"/>
        </w:rPr>
        <w:t>НЕКПН може да препоръча промени в работната програма и/или финансовия план на проекта.</w:t>
      </w:r>
    </w:p>
    <w:p w14:paraId="2D6F0ADF" w14:textId="77777777" w:rsidR="00C176DF" w:rsidRPr="00175EFE" w:rsidRDefault="00C176DF" w:rsidP="00D93AD1">
      <w:pPr>
        <w:spacing w:after="0" w:line="240" w:lineRule="auto"/>
        <w:contextualSpacing/>
        <w:jc w:val="both"/>
        <w:rPr>
          <w:rFonts w:ascii="Times New Roman" w:hAnsi="Times New Roman"/>
          <w:b/>
          <w:lang w:val="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7"/>
        <w:gridCol w:w="1493"/>
      </w:tblGrid>
      <w:tr w:rsidR="00365D14" w:rsidRPr="00175EFE" w14:paraId="48A5D9BE" w14:textId="77777777" w:rsidTr="00175EFE">
        <w:tc>
          <w:tcPr>
            <w:tcW w:w="8075" w:type="dxa"/>
          </w:tcPr>
          <w:p w14:paraId="1800C789" w14:textId="77777777" w:rsidR="00C176DF" w:rsidRPr="00175EFE" w:rsidRDefault="00C176DF" w:rsidP="00D93AD1">
            <w:pPr>
              <w:spacing w:after="0" w:line="240" w:lineRule="auto"/>
              <w:contextualSpacing/>
              <w:jc w:val="center"/>
              <w:rPr>
                <w:rFonts w:ascii="Times New Roman" w:hAnsi="Times New Roman"/>
                <w:lang w:val="bg-BG"/>
              </w:rPr>
            </w:pPr>
            <w:r w:rsidRPr="00175EFE">
              <w:rPr>
                <w:rFonts w:ascii="Times New Roman" w:hAnsi="Times New Roman"/>
                <w:b/>
                <w:lang w:val="bg-BG"/>
              </w:rPr>
              <w:t>Критерии за научна оценка на проектните предложения</w:t>
            </w:r>
          </w:p>
        </w:tc>
        <w:tc>
          <w:tcPr>
            <w:tcW w:w="1105" w:type="dxa"/>
          </w:tcPr>
          <w:p w14:paraId="70F380EC" w14:textId="77777777" w:rsidR="00C176DF" w:rsidRPr="00175EFE" w:rsidRDefault="00C176DF" w:rsidP="00D93AD1">
            <w:pPr>
              <w:widowControl w:val="0"/>
              <w:spacing w:after="0" w:line="240" w:lineRule="auto"/>
              <w:contextualSpacing/>
              <w:jc w:val="center"/>
              <w:rPr>
                <w:rFonts w:ascii="Times New Roman" w:hAnsi="Times New Roman"/>
                <w:b/>
                <w:lang w:val="bg-BG"/>
              </w:rPr>
            </w:pPr>
            <w:r w:rsidRPr="00175EFE">
              <w:rPr>
                <w:rFonts w:ascii="Times New Roman" w:hAnsi="Times New Roman"/>
                <w:b/>
                <w:lang w:val="bg-BG"/>
              </w:rPr>
              <w:t>Максимален брой точки</w:t>
            </w:r>
          </w:p>
        </w:tc>
      </w:tr>
      <w:tr w:rsidR="00365D14" w:rsidRPr="00175EFE" w14:paraId="3932EFD3" w14:textId="77777777" w:rsidTr="00175EFE">
        <w:tc>
          <w:tcPr>
            <w:tcW w:w="8075" w:type="dxa"/>
            <w:shd w:val="clear" w:color="auto" w:fill="D9D9D9"/>
          </w:tcPr>
          <w:p w14:paraId="1D9F192E" w14:textId="77777777" w:rsidR="00C176DF" w:rsidRPr="00175EFE" w:rsidRDefault="00C176DF" w:rsidP="00D93AD1">
            <w:pPr>
              <w:pStyle w:val="Default"/>
              <w:numPr>
                <w:ilvl w:val="0"/>
                <w:numId w:val="12"/>
              </w:numPr>
              <w:ind w:left="0" w:firstLine="0"/>
              <w:contextualSpacing/>
              <w:jc w:val="both"/>
              <w:rPr>
                <w:rFonts w:ascii="Times New Roman" w:hAnsi="Times New Roman" w:cs="Times New Roman"/>
                <w:color w:val="auto"/>
                <w:sz w:val="22"/>
                <w:szCs w:val="22"/>
              </w:rPr>
            </w:pPr>
            <w:r w:rsidRPr="00175EFE">
              <w:rPr>
                <w:rFonts w:ascii="Times New Roman" w:hAnsi="Times New Roman" w:cs="Times New Roman"/>
                <w:b/>
                <w:bCs/>
                <w:color w:val="auto"/>
                <w:sz w:val="22"/>
                <w:szCs w:val="22"/>
              </w:rPr>
              <w:t xml:space="preserve">Насоченост на изследванията в съответствие с Националната стратегия за научни изследвания </w:t>
            </w:r>
          </w:p>
        </w:tc>
        <w:tc>
          <w:tcPr>
            <w:tcW w:w="1105" w:type="dxa"/>
            <w:shd w:val="clear" w:color="auto" w:fill="D9D9D9"/>
          </w:tcPr>
          <w:p w14:paraId="7B95B44D" w14:textId="77777777" w:rsidR="00C176DF" w:rsidRPr="00175EFE" w:rsidRDefault="00C176DF" w:rsidP="00D93AD1">
            <w:pPr>
              <w:widowControl w:val="0"/>
              <w:spacing w:after="0" w:line="240" w:lineRule="auto"/>
              <w:contextualSpacing/>
              <w:jc w:val="center"/>
              <w:rPr>
                <w:rFonts w:ascii="Times New Roman" w:hAnsi="Times New Roman"/>
                <w:b/>
                <w:lang w:val="bg-BG"/>
              </w:rPr>
            </w:pPr>
            <w:r w:rsidRPr="00175EFE">
              <w:rPr>
                <w:rFonts w:ascii="Times New Roman" w:hAnsi="Times New Roman"/>
                <w:b/>
                <w:lang w:val="bg-BG"/>
              </w:rPr>
              <w:t>10</w:t>
            </w:r>
          </w:p>
        </w:tc>
      </w:tr>
      <w:tr w:rsidR="00365D14" w:rsidRPr="00175EFE" w14:paraId="79FBAEC1" w14:textId="77777777" w:rsidTr="00175EFE">
        <w:tc>
          <w:tcPr>
            <w:tcW w:w="8075" w:type="dxa"/>
          </w:tcPr>
          <w:p w14:paraId="7227433F" w14:textId="77777777" w:rsidR="00C176DF" w:rsidRPr="00175EFE" w:rsidRDefault="00C176DF" w:rsidP="00D93AD1">
            <w:pPr>
              <w:pStyle w:val="aa"/>
              <w:spacing w:after="0" w:line="240" w:lineRule="auto"/>
              <w:ind w:left="0"/>
              <w:jc w:val="both"/>
              <w:rPr>
                <w:rFonts w:ascii="Times New Roman" w:hAnsi="Times New Roman"/>
              </w:rPr>
            </w:pPr>
            <w:r w:rsidRPr="00175EFE">
              <w:rPr>
                <w:rFonts w:ascii="Times New Roman" w:hAnsi="Times New Roman"/>
              </w:rPr>
              <w:t>Съответствие с целите на Националната Програма за Полярни изследвания  и приоритетите на Научния комитет за антарктически изследвания (SCAR)</w:t>
            </w:r>
          </w:p>
          <w:p w14:paraId="674BC0AB" w14:textId="77777777" w:rsidR="00C176DF" w:rsidRPr="00175EFE" w:rsidRDefault="00C176DF" w:rsidP="00D93AD1">
            <w:pPr>
              <w:widowControl w:val="0"/>
              <w:spacing w:after="0" w:line="240" w:lineRule="auto"/>
              <w:contextualSpacing/>
              <w:jc w:val="both"/>
              <w:rPr>
                <w:rFonts w:ascii="Times New Roman" w:hAnsi="Times New Roman"/>
                <w:lang w:val="bg-BG"/>
              </w:rPr>
            </w:pPr>
            <w:r w:rsidRPr="00175EFE">
              <w:rPr>
                <w:rFonts w:ascii="Times New Roman" w:hAnsi="Times New Roman"/>
                <w:i/>
                <w:lang w:val="bg-BG"/>
              </w:rPr>
              <w:t>Обосновка на оценката по критерий 1 /задължително</w:t>
            </w:r>
            <w:r w:rsidRPr="00175EFE">
              <w:rPr>
                <w:rFonts w:ascii="Times New Roman" w:hAnsi="Times New Roman"/>
                <w:lang w:val="bg-BG"/>
              </w:rPr>
              <w:t>/</w:t>
            </w:r>
          </w:p>
        </w:tc>
        <w:tc>
          <w:tcPr>
            <w:tcW w:w="1105" w:type="dxa"/>
          </w:tcPr>
          <w:p w14:paraId="602B58D4" w14:textId="77777777" w:rsidR="00C176DF" w:rsidRPr="00175EFE" w:rsidRDefault="00C176DF" w:rsidP="00D93AD1">
            <w:pPr>
              <w:widowControl w:val="0"/>
              <w:spacing w:after="0" w:line="240" w:lineRule="auto"/>
              <w:contextualSpacing/>
              <w:jc w:val="center"/>
              <w:rPr>
                <w:rFonts w:ascii="Times New Roman" w:hAnsi="Times New Roman"/>
                <w:b/>
                <w:lang w:val="bg-BG"/>
              </w:rPr>
            </w:pPr>
          </w:p>
        </w:tc>
      </w:tr>
      <w:tr w:rsidR="00365D14" w:rsidRPr="00175EFE" w14:paraId="7C8E166D" w14:textId="77777777" w:rsidTr="00175EFE">
        <w:tc>
          <w:tcPr>
            <w:tcW w:w="8075" w:type="dxa"/>
            <w:shd w:val="clear" w:color="auto" w:fill="D9D9D9"/>
          </w:tcPr>
          <w:p w14:paraId="476C17FA" w14:textId="77777777" w:rsidR="00C176DF" w:rsidRPr="00175EFE" w:rsidRDefault="00C176DF" w:rsidP="00D93AD1">
            <w:pPr>
              <w:pStyle w:val="aa"/>
              <w:widowControl w:val="0"/>
              <w:numPr>
                <w:ilvl w:val="0"/>
                <w:numId w:val="12"/>
              </w:numPr>
              <w:spacing w:after="0" w:line="240" w:lineRule="auto"/>
              <w:ind w:left="0" w:firstLine="0"/>
              <w:jc w:val="both"/>
              <w:rPr>
                <w:rFonts w:ascii="Times New Roman" w:hAnsi="Times New Roman"/>
                <w:b/>
              </w:rPr>
            </w:pPr>
            <w:r w:rsidRPr="00175EFE">
              <w:rPr>
                <w:rFonts w:ascii="Times New Roman" w:hAnsi="Times New Roman"/>
                <w:b/>
              </w:rPr>
              <w:t>Актуалност и значимост на научната проблематика</w:t>
            </w:r>
          </w:p>
        </w:tc>
        <w:tc>
          <w:tcPr>
            <w:tcW w:w="1105" w:type="dxa"/>
            <w:shd w:val="clear" w:color="auto" w:fill="D9D9D9"/>
          </w:tcPr>
          <w:p w14:paraId="18E0A106" w14:textId="77777777" w:rsidR="00C176DF" w:rsidRPr="00175EFE" w:rsidRDefault="00C176DF" w:rsidP="00D93AD1">
            <w:pPr>
              <w:widowControl w:val="0"/>
              <w:spacing w:after="0" w:line="240" w:lineRule="auto"/>
              <w:contextualSpacing/>
              <w:jc w:val="center"/>
              <w:rPr>
                <w:rFonts w:ascii="Times New Roman" w:hAnsi="Times New Roman"/>
                <w:b/>
                <w:lang w:val="bg-BG"/>
              </w:rPr>
            </w:pPr>
            <w:r w:rsidRPr="00175EFE">
              <w:rPr>
                <w:rFonts w:ascii="Times New Roman" w:hAnsi="Times New Roman"/>
                <w:b/>
                <w:lang w:val="bg-BG"/>
              </w:rPr>
              <w:t>30</w:t>
            </w:r>
          </w:p>
        </w:tc>
      </w:tr>
      <w:tr w:rsidR="00365D14" w:rsidRPr="00175EFE" w14:paraId="17BA44E6" w14:textId="77777777" w:rsidTr="00175EFE">
        <w:tc>
          <w:tcPr>
            <w:tcW w:w="8075" w:type="dxa"/>
          </w:tcPr>
          <w:p w14:paraId="71FF5D17"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Актуалност на проектното предложение</w:t>
            </w:r>
          </w:p>
          <w:p w14:paraId="6CA3212E"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Значимост на научните цели</w:t>
            </w:r>
          </w:p>
          <w:p w14:paraId="493CDC38" w14:textId="00C853D1"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Оригиналност</w:t>
            </w:r>
            <w:r w:rsidR="008E6E28" w:rsidRPr="00175EFE">
              <w:rPr>
                <w:rFonts w:ascii="Times New Roman" w:hAnsi="Times New Roman"/>
                <w:lang w:val="bg-BG"/>
              </w:rPr>
              <w:t>,</w:t>
            </w:r>
            <w:r w:rsidRPr="00175EFE">
              <w:rPr>
                <w:rFonts w:ascii="Times New Roman" w:hAnsi="Times New Roman"/>
                <w:lang w:val="bg-BG"/>
              </w:rPr>
              <w:t xml:space="preserve"> иновативност </w:t>
            </w:r>
            <w:r w:rsidR="008E6E28" w:rsidRPr="00175EFE">
              <w:rPr>
                <w:rFonts w:ascii="Times New Roman" w:hAnsi="Times New Roman"/>
                <w:lang w:val="bg-BG"/>
              </w:rPr>
              <w:t xml:space="preserve">и приложимост </w:t>
            </w:r>
            <w:r w:rsidRPr="00175EFE">
              <w:rPr>
                <w:rFonts w:ascii="Times New Roman" w:hAnsi="Times New Roman"/>
                <w:lang w:val="bg-BG"/>
              </w:rPr>
              <w:t>на научното изследване</w:t>
            </w:r>
          </w:p>
          <w:p w14:paraId="3ED92995"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Обоснованост и реалистичност на предлаганата методология</w:t>
            </w:r>
          </w:p>
          <w:p w14:paraId="2C1D1FC8" w14:textId="77777777" w:rsidR="00C176DF" w:rsidRPr="00175EFE" w:rsidRDefault="00C176DF" w:rsidP="00D93AD1">
            <w:pPr>
              <w:pStyle w:val="aa"/>
              <w:widowControl w:val="0"/>
              <w:spacing w:after="0" w:line="240" w:lineRule="auto"/>
              <w:ind w:left="0"/>
              <w:jc w:val="both"/>
              <w:rPr>
                <w:rFonts w:ascii="Times New Roman" w:hAnsi="Times New Roman"/>
                <w:b/>
              </w:rPr>
            </w:pPr>
            <w:r w:rsidRPr="00175EFE">
              <w:rPr>
                <w:rFonts w:ascii="Times New Roman" w:hAnsi="Times New Roman"/>
                <w:i/>
              </w:rPr>
              <w:t>Обосновка на оценката по критерий 2 /задължително</w:t>
            </w:r>
            <w:r w:rsidRPr="00175EFE">
              <w:rPr>
                <w:rFonts w:ascii="Times New Roman" w:hAnsi="Times New Roman"/>
              </w:rPr>
              <w:t>/</w:t>
            </w:r>
          </w:p>
        </w:tc>
        <w:tc>
          <w:tcPr>
            <w:tcW w:w="1105" w:type="dxa"/>
          </w:tcPr>
          <w:p w14:paraId="74590FA6" w14:textId="77777777" w:rsidR="00C176DF" w:rsidRPr="00175EFE" w:rsidRDefault="00C176DF" w:rsidP="00D93AD1">
            <w:pPr>
              <w:widowControl w:val="0"/>
              <w:spacing w:after="0" w:line="240" w:lineRule="auto"/>
              <w:contextualSpacing/>
              <w:jc w:val="center"/>
              <w:rPr>
                <w:rFonts w:ascii="Times New Roman" w:hAnsi="Times New Roman"/>
                <w:b/>
                <w:lang w:val="bg-BG"/>
              </w:rPr>
            </w:pPr>
          </w:p>
        </w:tc>
      </w:tr>
      <w:tr w:rsidR="00365D14" w:rsidRPr="00175EFE" w14:paraId="4713559A" w14:textId="77777777" w:rsidTr="00175EFE">
        <w:tc>
          <w:tcPr>
            <w:tcW w:w="8075" w:type="dxa"/>
            <w:shd w:val="clear" w:color="auto" w:fill="D9D9D9"/>
          </w:tcPr>
          <w:p w14:paraId="5FF1ED1E" w14:textId="77777777" w:rsidR="00C176DF" w:rsidRPr="00175EFE" w:rsidRDefault="00C176DF" w:rsidP="00D93AD1">
            <w:pPr>
              <w:pStyle w:val="aa"/>
              <w:widowControl w:val="0"/>
              <w:numPr>
                <w:ilvl w:val="0"/>
                <w:numId w:val="13"/>
              </w:numPr>
              <w:spacing w:after="0" w:line="240" w:lineRule="auto"/>
              <w:ind w:left="0" w:firstLine="0"/>
              <w:jc w:val="both"/>
              <w:rPr>
                <w:rFonts w:ascii="Times New Roman" w:hAnsi="Times New Roman"/>
              </w:rPr>
            </w:pPr>
            <w:r w:rsidRPr="00175EFE">
              <w:rPr>
                <w:rFonts w:ascii="Times New Roman" w:hAnsi="Times New Roman"/>
                <w:b/>
              </w:rPr>
              <w:t>Качество на научните изследвания - предмет на проекта</w:t>
            </w:r>
          </w:p>
        </w:tc>
        <w:tc>
          <w:tcPr>
            <w:tcW w:w="1105" w:type="dxa"/>
            <w:shd w:val="clear" w:color="auto" w:fill="D9D9D9"/>
            <w:vAlign w:val="center"/>
          </w:tcPr>
          <w:p w14:paraId="5F226F43" w14:textId="77777777" w:rsidR="00C176DF" w:rsidRPr="00175EFE" w:rsidRDefault="00C176DF" w:rsidP="00D93AD1">
            <w:pPr>
              <w:widowControl w:val="0"/>
              <w:spacing w:after="0" w:line="240" w:lineRule="auto"/>
              <w:contextualSpacing/>
              <w:jc w:val="center"/>
              <w:rPr>
                <w:rFonts w:ascii="Times New Roman" w:hAnsi="Times New Roman"/>
                <w:b/>
                <w:lang w:val="bg-BG"/>
              </w:rPr>
            </w:pPr>
            <w:r w:rsidRPr="00175EFE">
              <w:rPr>
                <w:rFonts w:ascii="Times New Roman" w:hAnsi="Times New Roman"/>
                <w:b/>
                <w:lang w:val="bg-BG"/>
              </w:rPr>
              <w:t>35</w:t>
            </w:r>
          </w:p>
        </w:tc>
      </w:tr>
      <w:tr w:rsidR="00365D14" w:rsidRPr="00175EFE" w14:paraId="11A4BF33" w14:textId="77777777" w:rsidTr="00175EFE">
        <w:tc>
          <w:tcPr>
            <w:tcW w:w="8075" w:type="dxa"/>
          </w:tcPr>
          <w:p w14:paraId="4BC7BCE0" w14:textId="77777777" w:rsidR="00C176DF" w:rsidRPr="00175EFE" w:rsidRDefault="00C176DF" w:rsidP="00D93AD1">
            <w:pPr>
              <w:widowControl w:val="0"/>
              <w:spacing w:after="0" w:line="240" w:lineRule="auto"/>
              <w:contextualSpacing/>
              <w:jc w:val="both"/>
              <w:rPr>
                <w:rFonts w:ascii="Times New Roman" w:hAnsi="Times New Roman"/>
                <w:lang w:val="bg-BG"/>
              </w:rPr>
            </w:pPr>
            <w:r w:rsidRPr="00175EFE">
              <w:rPr>
                <w:rFonts w:ascii="Times New Roman" w:hAnsi="Times New Roman"/>
                <w:lang w:val="bg-BG"/>
              </w:rPr>
              <w:t>Оценка на работната програма</w:t>
            </w:r>
          </w:p>
          <w:p w14:paraId="48A5C59A" w14:textId="20442CEE" w:rsidR="00C176DF" w:rsidRPr="00175EFE" w:rsidRDefault="00C176DF" w:rsidP="00D93AD1">
            <w:pPr>
              <w:widowControl w:val="0"/>
              <w:spacing w:after="0" w:line="240" w:lineRule="auto"/>
              <w:contextualSpacing/>
              <w:jc w:val="both"/>
              <w:rPr>
                <w:rFonts w:ascii="Times New Roman" w:hAnsi="Times New Roman"/>
                <w:lang w:val="bg-BG"/>
              </w:rPr>
            </w:pPr>
            <w:r w:rsidRPr="00175EFE">
              <w:rPr>
                <w:rFonts w:ascii="Times New Roman" w:hAnsi="Times New Roman"/>
                <w:lang w:val="bg-BG"/>
              </w:rPr>
              <w:t xml:space="preserve">Оценка на </w:t>
            </w:r>
            <w:r w:rsidR="008E6E28" w:rsidRPr="00175EFE">
              <w:rPr>
                <w:rFonts w:ascii="Times New Roman" w:hAnsi="Times New Roman"/>
                <w:lang w:val="bg-BG"/>
              </w:rPr>
              <w:t>плана</w:t>
            </w:r>
            <w:r w:rsidRPr="00175EFE">
              <w:rPr>
                <w:rFonts w:ascii="Times New Roman" w:hAnsi="Times New Roman"/>
                <w:lang w:val="bg-BG"/>
              </w:rPr>
              <w:t xml:space="preserve"> за управление на проекта</w:t>
            </w:r>
          </w:p>
          <w:p w14:paraId="1A9A71D3" w14:textId="77777777" w:rsidR="00C176DF" w:rsidRPr="00175EFE" w:rsidRDefault="00C176DF" w:rsidP="00D93AD1">
            <w:pPr>
              <w:widowControl w:val="0"/>
              <w:spacing w:after="0" w:line="240" w:lineRule="auto"/>
              <w:contextualSpacing/>
              <w:jc w:val="both"/>
              <w:rPr>
                <w:rFonts w:ascii="Times New Roman" w:hAnsi="Times New Roman"/>
                <w:lang w:val="bg-BG"/>
              </w:rPr>
            </w:pPr>
            <w:r w:rsidRPr="00175EFE">
              <w:rPr>
                <w:rFonts w:ascii="Times New Roman" w:hAnsi="Times New Roman"/>
                <w:lang w:val="bg-BG"/>
              </w:rPr>
              <w:t>Научен опит на ръководителя и научния колектив;</w:t>
            </w:r>
          </w:p>
          <w:p w14:paraId="320D6D11" w14:textId="77777777" w:rsidR="00C176DF" w:rsidRPr="00175EFE" w:rsidRDefault="00C176DF" w:rsidP="00D93AD1">
            <w:pPr>
              <w:widowControl w:val="0"/>
              <w:spacing w:after="0" w:line="240" w:lineRule="auto"/>
              <w:contextualSpacing/>
              <w:jc w:val="both"/>
              <w:rPr>
                <w:rFonts w:ascii="Times New Roman" w:hAnsi="Times New Roman"/>
                <w:lang w:val="bg-BG"/>
              </w:rPr>
            </w:pPr>
            <w:r w:rsidRPr="00175EFE">
              <w:rPr>
                <w:rFonts w:ascii="Times New Roman" w:hAnsi="Times New Roman"/>
                <w:lang w:val="bg-BG"/>
              </w:rPr>
              <w:t>Съответствие между компетенциите на колектива и проектното предложение (въз основа на научни публикации, патенти, внедрени технологични решения и т.н.);</w:t>
            </w:r>
          </w:p>
          <w:p w14:paraId="481DEE9B" w14:textId="727C5C2F" w:rsidR="00C176DF" w:rsidRPr="00175EFE" w:rsidRDefault="00C176DF" w:rsidP="00D93AD1">
            <w:pPr>
              <w:widowControl w:val="0"/>
              <w:spacing w:after="0" w:line="240" w:lineRule="auto"/>
              <w:contextualSpacing/>
              <w:jc w:val="both"/>
              <w:rPr>
                <w:rFonts w:ascii="Times New Roman" w:hAnsi="Times New Roman"/>
                <w:lang w:val="bg-BG"/>
              </w:rPr>
            </w:pPr>
            <w:r w:rsidRPr="00175EFE">
              <w:rPr>
                <w:rFonts w:ascii="Times New Roman" w:hAnsi="Times New Roman"/>
                <w:lang w:val="bg-BG"/>
              </w:rPr>
              <w:t>Участие на млади учени, постдокторанти , докторанти и студенти</w:t>
            </w:r>
            <w:r w:rsidR="00B07F1F" w:rsidRPr="00175EFE">
              <w:rPr>
                <w:rFonts w:ascii="Times New Roman" w:hAnsi="Times New Roman"/>
                <w:lang w:val="bg-BG"/>
              </w:rPr>
              <w:t xml:space="preserve"> </w:t>
            </w:r>
          </w:p>
          <w:p w14:paraId="3F578A73"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Интер- или мултидисциплинарност на проекта</w:t>
            </w:r>
          </w:p>
          <w:p w14:paraId="1C6724F6"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Териториален  обхват на проекта (Остров Ливингстън, повече от един полярен район) и логистична осигуреност</w:t>
            </w:r>
          </w:p>
          <w:p w14:paraId="3C01BA46" w14:textId="77777777" w:rsidR="00C176DF" w:rsidRPr="00175EFE" w:rsidRDefault="00C176DF" w:rsidP="00D93AD1">
            <w:pPr>
              <w:pStyle w:val="aa"/>
              <w:widowControl w:val="0"/>
              <w:spacing w:after="0" w:line="240" w:lineRule="auto"/>
              <w:ind w:left="0"/>
              <w:jc w:val="both"/>
              <w:rPr>
                <w:rFonts w:ascii="Times New Roman" w:hAnsi="Times New Roman"/>
                <w:b/>
                <w:i/>
              </w:rPr>
            </w:pPr>
            <w:r w:rsidRPr="00175EFE">
              <w:rPr>
                <w:rFonts w:ascii="Times New Roman" w:hAnsi="Times New Roman"/>
                <w:i/>
              </w:rPr>
              <w:t>Обосновка на оценката по критерий 3 /задължително/</w:t>
            </w:r>
            <w:r w:rsidRPr="00175EFE">
              <w:rPr>
                <w:rFonts w:ascii="Times New Roman" w:hAnsi="Times New Roman"/>
                <w:b/>
                <w:i/>
              </w:rPr>
              <w:t xml:space="preserve"> </w:t>
            </w:r>
          </w:p>
        </w:tc>
        <w:tc>
          <w:tcPr>
            <w:tcW w:w="1105" w:type="dxa"/>
            <w:vAlign w:val="center"/>
          </w:tcPr>
          <w:p w14:paraId="2953DF28" w14:textId="77777777" w:rsidR="00C176DF" w:rsidRPr="00175EFE" w:rsidRDefault="00C176DF" w:rsidP="00D93AD1">
            <w:pPr>
              <w:widowControl w:val="0"/>
              <w:spacing w:after="0" w:line="240" w:lineRule="auto"/>
              <w:contextualSpacing/>
              <w:jc w:val="right"/>
              <w:rPr>
                <w:rFonts w:ascii="Times New Roman" w:hAnsi="Times New Roman"/>
                <w:lang w:val="bg-BG"/>
              </w:rPr>
            </w:pPr>
          </w:p>
        </w:tc>
      </w:tr>
      <w:tr w:rsidR="00365D14" w:rsidRPr="00175EFE" w14:paraId="64FEF04A" w14:textId="77777777" w:rsidTr="00175EFE">
        <w:tc>
          <w:tcPr>
            <w:tcW w:w="8075" w:type="dxa"/>
            <w:shd w:val="clear" w:color="auto" w:fill="D9D9D9"/>
          </w:tcPr>
          <w:p w14:paraId="7847CDCF" w14:textId="6CBECA39" w:rsidR="00C176DF" w:rsidRPr="00175EFE" w:rsidRDefault="00C176DF" w:rsidP="00D93AD1">
            <w:pPr>
              <w:pStyle w:val="aa"/>
              <w:numPr>
                <w:ilvl w:val="0"/>
                <w:numId w:val="13"/>
              </w:numPr>
              <w:spacing w:after="0" w:line="240" w:lineRule="auto"/>
              <w:ind w:left="0" w:firstLine="0"/>
              <w:jc w:val="both"/>
              <w:rPr>
                <w:rFonts w:ascii="Times New Roman" w:hAnsi="Times New Roman"/>
                <w:b/>
              </w:rPr>
            </w:pPr>
            <w:r w:rsidRPr="00175EFE">
              <w:rPr>
                <w:rFonts w:ascii="Times New Roman" w:hAnsi="Times New Roman"/>
                <w:b/>
              </w:rPr>
              <w:t>Изпълнимост на изследователската програма в определения  срок на проекта</w:t>
            </w:r>
          </w:p>
        </w:tc>
        <w:tc>
          <w:tcPr>
            <w:tcW w:w="1105" w:type="dxa"/>
            <w:shd w:val="clear" w:color="auto" w:fill="D9D9D9"/>
            <w:vAlign w:val="center"/>
          </w:tcPr>
          <w:p w14:paraId="75AF6692" w14:textId="77777777" w:rsidR="00C176DF" w:rsidRPr="00175EFE" w:rsidRDefault="00C176DF" w:rsidP="00D93AD1">
            <w:pPr>
              <w:widowControl w:val="0"/>
              <w:spacing w:after="0" w:line="240" w:lineRule="auto"/>
              <w:contextualSpacing/>
              <w:jc w:val="center"/>
              <w:rPr>
                <w:rFonts w:ascii="Times New Roman" w:hAnsi="Times New Roman"/>
                <w:b/>
                <w:lang w:val="bg-BG"/>
              </w:rPr>
            </w:pPr>
            <w:r w:rsidRPr="00175EFE">
              <w:rPr>
                <w:rFonts w:ascii="Times New Roman" w:hAnsi="Times New Roman"/>
                <w:b/>
                <w:lang w:val="bg-BG"/>
              </w:rPr>
              <w:t>6</w:t>
            </w:r>
          </w:p>
        </w:tc>
      </w:tr>
      <w:tr w:rsidR="00365D14" w:rsidRPr="00175EFE" w14:paraId="2E9D248B" w14:textId="77777777" w:rsidTr="00175EFE">
        <w:tc>
          <w:tcPr>
            <w:tcW w:w="8075" w:type="dxa"/>
            <w:shd w:val="clear" w:color="auto" w:fill="D9D9D9"/>
          </w:tcPr>
          <w:p w14:paraId="23552D76" w14:textId="77777777" w:rsidR="00C176DF" w:rsidRPr="00175EFE" w:rsidRDefault="00C176DF" w:rsidP="00D93AD1">
            <w:pPr>
              <w:spacing w:after="0" w:line="240" w:lineRule="auto"/>
              <w:contextualSpacing/>
              <w:jc w:val="both"/>
              <w:rPr>
                <w:rFonts w:ascii="Times New Roman" w:hAnsi="Times New Roman"/>
                <w:b/>
                <w:lang w:val="bg-BG"/>
              </w:rPr>
            </w:pPr>
            <w:r w:rsidRPr="00175EFE">
              <w:rPr>
                <w:rFonts w:ascii="Times New Roman" w:hAnsi="Times New Roman"/>
                <w:b/>
                <w:lang w:val="bg-BG"/>
              </w:rPr>
              <w:t>5. Очаквани резултати</w:t>
            </w:r>
          </w:p>
        </w:tc>
        <w:tc>
          <w:tcPr>
            <w:tcW w:w="1105" w:type="dxa"/>
            <w:shd w:val="clear" w:color="auto" w:fill="D9D9D9"/>
            <w:vAlign w:val="center"/>
          </w:tcPr>
          <w:p w14:paraId="15BDD4E5" w14:textId="77777777" w:rsidR="00C176DF" w:rsidRPr="00175EFE" w:rsidRDefault="00C176DF" w:rsidP="00D93AD1">
            <w:pPr>
              <w:widowControl w:val="0"/>
              <w:spacing w:after="0" w:line="240" w:lineRule="auto"/>
              <w:contextualSpacing/>
              <w:jc w:val="center"/>
              <w:rPr>
                <w:rFonts w:ascii="Times New Roman" w:hAnsi="Times New Roman"/>
                <w:b/>
                <w:lang w:val="bg-BG"/>
              </w:rPr>
            </w:pPr>
            <w:r w:rsidRPr="00175EFE">
              <w:rPr>
                <w:rFonts w:ascii="Times New Roman" w:hAnsi="Times New Roman"/>
                <w:b/>
                <w:lang w:val="bg-BG"/>
              </w:rPr>
              <w:t>13</w:t>
            </w:r>
          </w:p>
        </w:tc>
      </w:tr>
      <w:tr w:rsidR="00365D14" w:rsidRPr="00175EFE" w14:paraId="6DCBAF91" w14:textId="77777777" w:rsidTr="00175EFE">
        <w:tc>
          <w:tcPr>
            <w:tcW w:w="8075" w:type="dxa"/>
          </w:tcPr>
          <w:p w14:paraId="5D8FA9AF" w14:textId="27E9657C"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Принос на очакваните резултати към развитието на съответната област от науката</w:t>
            </w:r>
            <w:r w:rsidR="001E5976" w:rsidRPr="00175EFE">
              <w:rPr>
                <w:rFonts w:ascii="Times New Roman" w:hAnsi="Times New Roman"/>
                <w:lang w:val="bg-BG"/>
              </w:rPr>
              <w:t>: национално/световно ниво</w:t>
            </w:r>
            <w:r w:rsidR="00CD504B" w:rsidRPr="00175EFE">
              <w:rPr>
                <w:rFonts w:ascii="Times New Roman" w:hAnsi="Times New Roman"/>
                <w:lang w:val="bg-BG"/>
              </w:rPr>
              <w:t xml:space="preserve"> </w:t>
            </w:r>
          </w:p>
          <w:p w14:paraId="6B6D7976" w14:textId="3FE6FF38"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Повишаване капацитета на кандидатстващата/ите организация/и и квалификацията на членовете на колектива</w:t>
            </w:r>
          </w:p>
          <w:p w14:paraId="61D98A5E"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План за разпространение на резултатите</w:t>
            </w:r>
          </w:p>
          <w:p w14:paraId="719E2491" w14:textId="1BD9D186"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Потенциал за продължаване на изследванията и след приключване на проекта, вкл. участие в оперативни програми и други</w:t>
            </w:r>
          </w:p>
          <w:p w14:paraId="5AEDC882" w14:textId="77777777" w:rsidR="00C176DF" w:rsidRPr="00175EFE" w:rsidRDefault="00C176DF" w:rsidP="00D93AD1">
            <w:pPr>
              <w:widowControl w:val="0"/>
              <w:spacing w:after="0" w:line="240" w:lineRule="auto"/>
              <w:contextualSpacing/>
              <w:jc w:val="both"/>
              <w:rPr>
                <w:rFonts w:ascii="Times New Roman" w:hAnsi="Times New Roman"/>
                <w:i/>
                <w:lang w:val="bg-BG"/>
              </w:rPr>
            </w:pPr>
            <w:r w:rsidRPr="00175EFE">
              <w:rPr>
                <w:rFonts w:ascii="Times New Roman" w:hAnsi="Times New Roman"/>
                <w:i/>
                <w:lang w:val="bg-BG"/>
              </w:rPr>
              <w:t>Обосновка на оценката по критерий 5 /задължително/</w:t>
            </w:r>
          </w:p>
        </w:tc>
        <w:tc>
          <w:tcPr>
            <w:tcW w:w="1105" w:type="dxa"/>
            <w:vAlign w:val="center"/>
          </w:tcPr>
          <w:p w14:paraId="6F320A8D" w14:textId="77777777" w:rsidR="00C176DF" w:rsidRPr="00175EFE" w:rsidRDefault="00C176DF" w:rsidP="00D93AD1">
            <w:pPr>
              <w:widowControl w:val="0"/>
              <w:spacing w:after="0" w:line="240" w:lineRule="auto"/>
              <w:contextualSpacing/>
              <w:jc w:val="right"/>
              <w:rPr>
                <w:rFonts w:ascii="Times New Roman" w:hAnsi="Times New Roman"/>
                <w:lang w:val="bg-BG"/>
              </w:rPr>
            </w:pPr>
          </w:p>
        </w:tc>
      </w:tr>
      <w:tr w:rsidR="00365D14" w:rsidRPr="00175EFE" w14:paraId="4D3CE2A6" w14:textId="77777777" w:rsidTr="00175EFE">
        <w:tc>
          <w:tcPr>
            <w:tcW w:w="8075" w:type="dxa"/>
            <w:shd w:val="clear" w:color="auto" w:fill="D9D9D9"/>
          </w:tcPr>
          <w:p w14:paraId="3A1B40B1" w14:textId="77777777" w:rsidR="00C176DF" w:rsidRPr="00175EFE" w:rsidRDefault="00C176DF" w:rsidP="00D93AD1">
            <w:pPr>
              <w:spacing w:after="0" w:line="240" w:lineRule="auto"/>
              <w:contextualSpacing/>
              <w:jc w:val="both"/>
              <w:rPr>
                <w:rFonts w:ascii="Times New Roman" w:hAnsi="Times New Roman"/>
                <w:b/>
                <w:lang w:val="bg-BG"/>
              </w:rPr>
            </w:pPr>
            <w:r w:rsidRPr="00175EFE">
              <w:rPr>
                <w:rFonts w:ascii="Times New Roman" w:hAnsi="Times New Roman"/>
                <w:b/>
                <w:lang w:val="bg-BG"/>
              </w:rPr>
              <w:t>6. Целесъобразност и балансираност на разходите</w:t>
            </w:r>
          </w:p>
        </w:tc>
        <w:tc>
          <w:tcPr>
            <w:tcW w:w="1105" w:type="dxa"/>
            <w:shd w:val="clear" w:color="auto" w:fill="D9D9D9"/>
            <w:vAlign w:val="center"/>
          </w:tcPr>
          <w:p w14:paraId="428D993F" w14:textId="77777777" w:rsidR="00C176DF" w:rsidRPr="00175EFE" w:rsidRDefault="00C176DF" w:rsidP="00D93AD1">
            <w:pPr>
              <w:widowControl w:val="0"/>
              <w:spacing w:after="0" w:line="240" w:lineRule="auto"/>
              <w:contextualSpacing/>
              <w:jc w:val="center"/>
              <w:rPr>
                <w:rFonts w:ascii="Times New Roman" w:hAnsi="Times New Roman"/>
                <w:b/>
                <w:lang w:val="bg-BG"/>
              </w:rPr>
            </w:pPr>
            <w:r w:rsidRPr="00175EFE">
              <w:rPr>
                <w:rFonts w:ascii="Times New Roman" w:hAnsi="Times New Roman"/>
                <w:b/>
                <w:lang w:val="bg-BG"/>
              </w:rPr>
              <w:t>6</w:t>
            </w:r>
          </w:p>
        </w:tc>
      </w:tr>
      <w:tr w:rsidR="00365D14" w:rsidRPr="00175EFE" w14:paraId="60574782" w14:textId="77777777" w:rsidTr="00175EFE">
        <w:tc>
          <w:tcPr>
            <w:tcW w:w="8075" w:type="dxa"/>
          </w:tcPr>
          <w:p w14:paraId="33CFCF33" w14:textId="77777777" w:rsidR="00C176DF" w:rsidRPr="00175EFE" w:rsidRDefault="00C176DF" w:rsidP="00D93AD1">
            <w:pPr>
              <w:pStyle w:val="Default"/>
              <w:contextualSpacing/>
              <w:jc w:val="both"/>
              <w:rPr>
                <w:rFonts w:ascii="Times New Roman" w:hAnsi="Times New Roman" w:cs="Times New Roman"/>
                <w:color w:val="auto"/>
                <w:sz w:val="22"/>
                <w:szCs w:val="22"/>
              </w:rPr>
            </w:pPr>
            <w:r w:rsidRPr="00175EFE">
              <w:rPr>
                <w:rFonts w:ascii="Times New Roman" w:hAnsi="Times New Roman" w:cs="Times New Roman"/>
                <w:color w:val="auto"/>
                <w:sz w:val="22"/>
                <w:szCs w:val="22"/>
              </w:rPr>
              <w:t xml:space="preserve">Допустимост на предвидените разходи </w:t>
            </w:r>
          </w:p>
          <w:p w14:paraId="464CA9A6" w14:textId="77777777" w:rsidR="00C176DF" w:rsidRPr="00175EFE" w:rsidRDefault="00C176DF" w:rsidP="00D93AD1">
            <w:pPr>
              <w:pStyle w:val="Default"/>
              <w:contextualSpacing/>
              <w:jc w:val="both"/>
              <w:rPr>
                <w:rFonts w:ascii="Times New Roman" w:hAnsi="Times New Roman" w:cs="Times New Roman"/>
                <w:color w:val="auto"/>
                <w:sz w:val="22"/>
                <w:szCs w:val="22"/>
              </w:rPr>
            </w:pPr>
            <w:r w:rsidRPr="00175EFE">
              <w:rPr>
                <w:rFonts w:ascii="Times New Roman" w:hAnsi="Times New Roman" w:cs="Times New Roman"/>
                <w:color w:val="auto"/>
                <w:sz w:val="22"/>
                <w:szCs w:val="22"/>
              </w:rPr>
              <w:t xml:space="preserve">Реалистичност, икономичност и обоснованост на финансовия план </w:t>
            </w:r>
          </w:p>
          <w:p w14:paraId="06152225" w14:textId="77777777" w:rsidR="00C176DF" w:rsidRPr="00175EFE" w:rsidRDefault="00C176DF" w:rsidP="00D93AD1">
            <w:pPr>
              <w:pStyle w:val="Default"/>
              <w:contextualSpacing/>
              <w:jc w:val="both"/>
              <w:rPr>
                <w:rFonts w:ascii="Times New Roman" w:hAnsi="Times New Roman" w:cs="Times New Roman"/>
                <w:color w:val="auto"/>
                <w:sz w:val="22"/>
                <w:szCs w:val="22"/>
              </w:rPr>
            </w:pPr>
            <w:r w:rsidRPr="00175EFE">
              <w:rPr>
                <w:rFonts w:ascii="Times New Roman" w:hAnsi="Times New Roman" w:cs="Times New Roman"/>
                <w:color w:val="auto"/>
                <w:sz w:val="22"/>
                <w:szCs w:val="22"/>
              </w:rPr>
              <w:t xml:space="preserve">Съответствие на предлаганата за закупуване апаратура с целите и очакваните резултати на предлагания проект </w:t>
            </w:r>
          </w:p>
          <w:p w14:paraId="73CB9AF0" w14:textId="77777777" w:rsidR="00C176DF" w:rsidRPr="00175EFE" w:rsidRDefault="00C176DF" w:rsidP="00D93AD1">
            <w:pPr>
              <w:widowControl w:val="0"/>
              <w:spacing w:after="0" w:line="240" w:lineRule="auto"/>
              <w:contextualSpacing/>
              <w:jc w:val="both"/>
              <w:rPr>
                <w:rFonts w:ascii="Times New Roman" w:hAnsi="Times New Roman"/>
                <w:i/>
                <w:lang w:val="bg-BG"/>
              </w:rPr>
            </w:pPr>
            <w:r w:rsidRPr="00175EFE">
              <w:rPr>
                <w:rFonts w:ascii="Times New Roman" w:hAnsi="Times New Roman"/>
                <w:i/>
                <w:lang w:val="bg-BG"/>
              </w:rPr>
              <w:t>Обосновка на оценката по критерий 6 /задължително/</w:t>
            </w:r>
          </w:p>
        </w:tc>
        <w:tc>
          <w:tcPr>
            <w:tcW w:w="1105" w:type="dxa"/>
          </w:tcPr>
          <w:p w14:paraId="6503DD8D" w14:textId="77777777" w:rsidR="00C176DF" w:rsidRPr="00175EFE" w:rsidRDefault="00C176DF" w:rsidP="00D93AD1">
            <w:pPr>
              <w:widowControl w:val="0"/>
              <w:spacing w:after="0" w:line="240" w:lineRule="auto"/>
              <w:contextualSpacing/>
              <w:jc w:val="right"/>
              <w:rPr>
                <w:rFonts w:ascii="Times New Roman" w:hAnsi="Times New Roman"/>
                <w:lang w:val="bg-BG"/>
              </w:rPr>
            </w:pPr>
          </w:p>
        </w:tc>
      </w:tr>
      <w:tr w:rsidR="00365D14" w:rsidRPr="00175EFE" w14:paraId="55F4793D" w14:textId="77777777" w:rsidTr="00175EFE">
        <w:tc>
          <w:tcPr>
            <w:tcW w:w="8075" w:type="dxa"/>
            <w:shd w:val="clear" w:color="auto" w:fill="D9D9D9"/>
          </w:tcPr>
          <w:p w14:paraId="0F5F258A" w14:textId="77777777" w:rsidR="00C176DF" w:rsidRPr="00175EFE" w:rsidRDefault="00C176DF" w:rsidP="00D93AD1">
            <w:pPr>
              <w:pStyle w:val="Default"/>
              <w:contextualSpacing/>
              <w:jc w:val="right"/>
              <w:rPr>
                <w:rFonts w:ascii="Times New Roman" w:hAnsi="Times New Roman" w:cs="Times New Roman"/>
                <w:color w:val="auto"/>
                <w:sz w:val="22"/>
                <w:szCs w:val="22"/>
              </w:rPr>
            </w:pPr>
            <w:r w:rsidRPr="00175EFE">
              <w:rPr>
                <w:rFonts w:ascii="Times New Roman" w:hAnsi="Times New Roman" w:cs="Times New Roman"/>
                <w:b/>
                <w:bCs/>
                <w:color w:val="auto"/>
                <w:sz w:val="22"/>
                <w:szCs w:val="22"/>
              </w:rPr>
              <w:t xml:space="preserve">Обща числова оценка </w:t>
            </w:r>
          </w:p>
        </w:tc>
        <w:tc>
          <w:tcPr>
            <w:tcW w:w="1105" w:type="dxa"/>
            <w:shd w:val="clear" w:color="auto" w:fill="D9D9D9"/>
          </w:tcPr>
          <w:p w14:paraId="502FD468" w14:textId="77777777" w:rsidR="00C176DF" w:rsidRPr="00175EFE" w:rsidRDefault="00C176DF" w:rsidP="00D93AD1">
            <w:pPr>
              <w:widowControl w:val="0"/>
              <w:spacing w:after="0" w:line="240" w:lineRule="auto"/>
              <w:contextualSpacing/>
              <w:jc w:val="center"/>
              <w:rPr>
                <w:rFonts w:ascii="Times New Roman" w:hAnsi="Times New Roman"/>
                <w:b/>
                <w:lang w:val="bg-BG"/>
              </w:rPr>
            </w:pPr>
            <w:r w:rsidRPr="00175EFE">
              <w:rPr>
                <w:rFonts w:ascii="Times New Roman" w:hAnsi="Times New Roman"/>
                <w:b/>
                <w:lang w:val="bg-BG"/>
              </w:rPr>
              <w:t>100</w:t>
            </w:r>
          </w:p>
        </w:tc>
      </w:tr>
      <w:tr w:rsidR="00365D14" w:rsidRPr="00175EFE" w14:paraId="43EAC542" w14:textId="77777777" w:rsidTr="00175EFE">
        <w:tc>
          <w:tcPr>
            <w:tcW w:w="8075" w:type="dxa"/>
          </w:tcPr>
          <w:p w14:paraId="1EDC02BD" w14:textId="77777777" w:rsidR="00C176DF" w:rsidRPr="00175EFE" w:rsidRDefault="00C176DF" w:rsidP="00D93AD1">
            <w:pPr>
              <w:pStyle w:val="Default"/>
              <w:contextualSpacing/>
              <w:rPr>
                <w:rFonts w:ascii="Times New Roman" w:hAnsi="Times New Roman" w:cs="Times New Roman"/>
                <w:b/>
                <w:color w:val="auto"/>
                <w:sz w:val="22"/>
                <w:szCs w:val="22"/>
              </w:rPr>
            </w:pPr>
            <w:r w:rsidRPr="00175EFE">
              <w:rPr>
                <w:rFonts w:ascii="Times New Roman" w:hAnsi="Times New Roman" w:cs="Times New Roman"/>
                <w:b/>
                <w:bCs/>
                <w:color w:val="auto"/>
                <w:sz w:val="22"/>
                <w:szCs w:val="22"/>
              </w:rPr>
              <w:t xml:space="preserve">Мотивирано заключение /задължително/ </w:t>
            </w:r>
          </w:p>
          <w:p w14:paraId="7961BD83" w14:textId="77777777" w:rsidR="00C176DF" w:rsidRPr="00175EFE" w:rsidRDefault="00C176DF" w:rsidP="00D93AD1">
            <w:pPr>
              <w:pStyle w:val="Default"/>
              <w:contextualSpacing/>
              <w:rPr>
                <w:rFonts w:ascii="Times New Roman" w:hAnsi="Times New Roman" w:cs="Times New Roman"/>
                <w:b/>
                <w:color w:val="auto"/>
                <w:sz w:val="22"/>
                <w:szCs w:val="22"/>
              </w:rPr>
            </w:pPr>
            <w:r w:rsidRPr="00175EFE">
              <w:rPr>
                <w:rFonts w:ascii="Times New Roman" w:hAnsi="Times New Roman" w:cs="Times New Roman"/>
                <w:b/>
                <w:bCs/>
                <w:color w:val="auto"/>
                <w:sz w:val="22"/>
                <w:szCs w:val="22"/>
              </w:rPr>
              <w:t xml:space="preserve">Препоръки /ако е приложимо/ </w:t>
            </w:r>
          </w:p>
        </w:tc>
        <w:tc>
          <w:tcPr>
            <w:tcW w:w="1105" w:type="dxa"/>
          </w:tcPr>
          <w:p w14:paraId="35B034EA" w14:textId="77777777" w:rsidR="00C176DF" w:rsidRPr="00175EFE" w:rsidRDefault="00C176DF" w:rsidP="00D93AD1">
            <w:pPr>
              <w:widowControl w:val="0"/>
              <w:spacing w:after="0" w:line="240" w:lineRule="auto"/>
              <w:contextualSpacing/>
              <w:jc w:val="right"/>
              <w:rPr>
                <w:rFonts w:ascii="Times New Roman" w:hAnsi="Times New Roman"/>
                <w:lang w:val="bg-BG"/>
              </w:rPr>
            </w:pPr>
          </w:p>
        </w:tc>
      </w:tr>
    </w:tbl>
    <w:p w14:paraId="30358A17" w14:textId="77777777" w:rsidR="002A05AD" w:rsidRPr="00175EFE" w:rsidRDefault="002A05AD" w:rsidP="00D93AD1">
      <w:pPr>
        <w:spacing w:after="0" w:line="240" w:lineRule="auto"/>
        <w:contextualSpacing/>
        <w:jc w:val="both"/>
        <w:rPr>
          <w:rFonts w:ascii="Times New Roman" w:hAnsi="Times New Roman"/>
          <w:b/>
          <w:lang w:val="bg-BG"/>
        </w:rPr>
      </w:pPr>
    </w:p>
    <w:p w14:paraId="209E3D0F" w14:textId="77777777" w:rsidR="00C176DF" w:rsidRPr="00175EFE" w:rsidRDefault="00C176DF" w:rsidP="00D93AD1">
      <w:pPr>
        <w:spacing w:after="0" w:line="240" w:lineRule="auto"/>
        <w:contextualSpacing/>
        <w:jc w:val="both"/>
        <w:rPr>
          <w:rFonts w:ascii="Times New Roman" w:hAnsi="Times New Roman"/>
          <w:b/>
          <w:lang w:val="bg-BG"/>
        </w:rPr>
      </w:pPr>
      <w:r w:rsidRPr="00175EFE">
        <w:rPr>
          <w:rFonts w:ascii="Times New Roman" w:hAnsi="Times New Roman"/>
          <w:b/>
          <w:lang w:val="bg-BG"/>
        </w:rPr>
        <w:t>Проектни предложения, чиято обобщена числова оценка е по-ниска от 70 точки, не се включват в класирането на проектите и съответно не могат да бъдат предложени за финансиране.</w:t>
      </w:r>
    </w:p>
    <w:p w14:paraId="7199383F" w14:textId="77777777" w:rsidR="00C176DF" w:rsidRPr="00175EFE" w:rsidRDefault="00C176DF" w:rsidP="00D93AD1">
      <w:pPr>
        <w:spacing w:after="0" w:line="240" w:lineRule="auto"/>
        <w:contextualSpacing/>
        <w:outlineLvl w:val="0"/>
        <w:rPr>
          <w:rFonts w:ascii="Times New Roman" w:hAnsi="Times New Roman"/>
          <w:b/>
          <w:lang w:val="bg-BG"/>
        </w:rPr>
      </w:pPr>
    </w:p>
    <w:p w14:paraId="1E0FB3E3" w14:textId="6E208588" w:rsidR="00C176DF" w:rsidRPr="00175EFE" w:rsidRDefault="001077A6" w:rsidP="00D93AD1">
      <w:pPr>
        <w:spacing w:after="0" w:line="240" w:lineRule="auto"/>
        <w:contextualSpacing/>
        <w:outlineLvl w:val="0"/>
        <w:rPr>
          <w:rFonts w:ascii="Times New Roman" w:hAnsi="Times New Roman"/>
          <w:lang w:val="bg-BG"/>
        </w:rPr>
      </w:pPr>
      <w:bookmarkStart w:id="105" w:name="_Toc16583427"/>
      <w:bookmarkStart w:id="106" w:name="_Toc16583977"/>
      <w:r w:rsidRPr="00175EFE">
        <w:rPr>
          <w:rFonts w:ascii="Times New Roman" w:hAnsi="Times New Roman"/>
          <w:b/>
          <w:lang w:val="bg-BG"/>
        </w:rPr>
        <w:t>7</w:t>
      </w:r>
      <w:r w:rsidR="00C176DF" w:rsidRPr="00175EFE">
        <w:rPr>
          <w:rFonts w:ascii="Times New Roman" w:hAnsi="Times New Roman"/>
          <w:b/>
          <w:lang w:val="bg-BG"/>
        </w:rPr>
        <w:t>.2.2. Техническа (финансова) оценка на проектно предложение</w:t>
      </w:r>
      <w:bookmarkEnd w:id="105"/>
      <w:bookmarkEnd w:id="106"/>
      <w:r w:rsidR="00C176DF" w:rsidRPr="00175EFE">
        <w:rPr>
          <w:rFonts w:ascii="Times New Roman" w:hAnsi="Times New Roman"/>
          <w:b/>
          <w:lang w:val="bg-BG"/>
        </w:rPr>
        <w:t xml:space="preserve"> </w:t>
      </w:r>
    </w:p>
    <w:p w14:paraId="5B74CDA0" w14:textId="1A5A817F"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Смесената научно-експертна комисия по полярни науки извършва  техническа (финансова) оценка на проектните предложения, която не засяга научната оценка и класирането на проектните предложения.. В случай</w:t>
      </w:r>
      <w:r w:rsidR="00951FB8" w:rsidRPr="00175EFE">
        <w:rPr>
          <w:rFonts w:ascii="Times New Roman" w:hAnsi="Times New Roman"/>
          <w:lang w:val="bg-BG"/>
        </w:rPr>
        <w:t>,</w:t>
      </w:r>
      <w:r w:rsidRPr="00175EFE">
        <w:rPr>
          <w:rFonts w:ascii="Times New Roman" w:hAnsi="Times New Roman"/>
          <w:lang w:val="bg-BG"/>
        </w:rPr>
        <w:t xml:space="preserve"> че в процеса на техническа (финансова) оценка се установи наличието на </w:t>
      </w:r>
      <w:r w:rsidR="00690258" w:rsidRPr="00175EFE">
        <w:rPr>
          <w:rFonts w:ascii="Times New Roman" w:hAnsi="Times New Roman"/>
          <w:lang w:val="bg-BG"/>
        </w:rPr>
        <w:t xml:space="preserve">някое от следните </w:t>
      </w:r>
      <w:r w:rsidRPr="00175EFE">
        <w:rPr>
          <w:rFonts w:ascii="Times New Roman" w:hAnsi="Times New Roman"/>
          <w:lang w:val="bg-BG"/>
        </w:rPr>
        <w:t>обстоятелства</w:t>
      </w:r>
      <w:r w:rsidR="00690258" w:rsidRPr="00175EFE">
        <w:rPr>
          <w:rFonts w:ascii="Times New Roman" w:hAnsi="Times New Roman"/>
          <w:lang w:val="bg-BG"/>
        </w:rPr>
        <w:t>:</w:t>
      </w:r>
      <w:r w:rsidR="00CD504B" w:rsidRPr="00175EFE">
        <w:rPr>
          <w:rFonts w:ascii="Times New Roman" w:hAnsi="Times New Roman"/>
          <w:lang w:val="bg-BG"/>
        </w:rPr>
        <w:t xml:space="preserve"> </w:t>
      </w:r>
      <w:r w:rsidRPr="00175EFE">
        <w:rPr>
          <w:rFonts w:ascii="Times New Roman" w:hAnsi="Times New Roman"/>
          <w:lang w:val="bg-BG"/>
        </w:rPr>
        <w:t xml:space="preserve">включени в проектното предложение недопустими дейности, недопустими и/или нереалистични разходи, дублиране на заложени дейности и/или разходи и др., СНЕКПН предлага изменение на бюджета на проектното предложение. Промените в бюджета не могат да доведат до увеличаване размера на исканото финансиране. </w:t>
      </w:r>
    </w:p>
    <w:p w14:paraId="30BC135E" w14:textId="77777777" w:rsidR="00690258" w:rsidRPr="00175EFE" w:rsidRDefault="00690258" w:rsidP="00D93AD1">
      <w:pPr>
        <w:spacing w:after="0" w:line="240" w:lineRule="auto"/>
        <w:contextualSpacing/>
        <w:jc w:val="both"/>
        <w:rPr>
          <w:rFonts w:ascii="Times New Roman" w:hAnsi="Times New Roman"/>
          <w:lang w:val="bg-BG"/>
        </w:rPr>
      </w:pPr>
    </w:p>
    <w:p w14:paraId="6E2E77AA" w14:textId="54836746"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Извън тази проверка е възможно да бъдат установени и други обстоятелства, които да изискват допълнителна пояснителна информация или документ от кандидатите относно декларираните обстоятелства и представените документи съгласно т. </w:t>
      </w:r>
      <w:r w:rsidR="00690258" w:rsidRPr="00175EFE">
        <w:rPr>
          <w:rFonts w:ascii="Times New Roman" w:hAnsi="Times New Roman"/>
          <w:lang w:val="bg-BG"/>
        </w:rPr>
        <w:t>6</w:t>
      </w:r>
      <w:r w:rsidRPr="00175EFE">
        <w:rPr>
          <w:rFonts w:ascii="Times New Roman" w:hAnsi="Times New Roman"/>
          <w:lang w:val="bg-BG"/>
        </w:rPr>
        <w:t>.4 от Насоките. Допълнителни разяснения и документи от кандидатите могат да бъдат изискани от СНЕКПН като за целта ще бъде предостав</w:t>
      </w:r>
      <w:r w:rsidR="00951FB8" w:rsidRPr="00175EFE">
        <w:rPr>
          <w:rFonts w:ascii="Times New Roman" w:hAnsi="Times New Roman"/>
          <w:lang w:val="bg-BG"/>
        </w:rPr>
        <w:t>е</w:t>
      </w:r>
      <w:r w:rsidRPr="00175EFE">
        <w:rPr>
          <w:rFonts w:ascii="Times New Roman" w:hAnsi="Times New Roman"/>
          <w:lang w:val="bg-BG"/>
        </w:rPr>
        <w:t xml:space="preserve">н срок от 7 дни от датата на получаване на искането за предоставяне на допълнителни разяснения/документи, като денят на получаване на искането не се брои. </w:t>
      </w:r>
    </w:p>
    <w:p w14:paraId="07B1A60E" w14:textId="77777777" w:rsidR="00C176DF" w:rsidRPr="00175EFE" w:rsidRDefault="00C176DF" w:rsidP="00D93AD1">
      <w:pPr>
        <w:spacing w:after="0" w:line="240" w:lineRule="auto"/>
        <w:contextualSpacing/>
        <w:outlineLvl w:val="0"/>
        <w:rPr>
          <w:rFonts w:ascii="Times New Roman" w:hAnsi="Times New Roman"/>
          <w:b/>
          <w:lang w:val="bg-BG"/>
        </w:rPr>
      </w:pPr>
    </w:p>
    <w:p w14:paraId="453C0CC6" w14:textId="6F2053C4" w:rsidR="00C176DF" w:rsidRPr="00175EFE" w:rsidRDefault="001077A6" w:rsidP="00D93AD1">
      <w:pPr>
        <w:spacing w:after="0" w:line="240" w:lineRule="auto"/>
        <w:contextualSpacing/>
        <w:outlineLvl w:val="0"/>
        <w:rPr>
          <w:rFonts w:ascii="Times New Roman" w:hAnsi="Times New Roman"/>
          <w:lang w:val="bg-BG"/>
        </w:rPr>
      </w:pPr>
      <w:bookmarkStart w:id="107" w:name="_Toc16583428"/>
      <w:bookmarkStart w:id="108" w:name="_Toc16583978"/>
      <w:r w:rsidRPr="00175EFE">
        <w:rPr>
          <w:rFonts w:ascii="Times New Roman" w:hAnsi="Times New Roman"/>
          <w:b/>
          <w:lang w:val="bg-BG"/>
        </w:rPr>
        <w:t>7</w:t>
      </w:r>
      <w:r w:rsidR="00C176DF" w:rsidRPr="00175EFE">
        <w:rPr>
          <w:rFonts w:ascii="Times New Roman" w:hAnsi="Times New Roman"/>
          <w:b/>
          <w:lang w:val="bg-BG"/>
        </w:rPr>
        <w:t>.3. Класиране на кандидатстващите за финансиране проекти</w:t>
      </w:r>
      <w:bookmarkEnd w:id="107"/>
      <w:bookmarkEnd w:id="108"/>
      <w:r w:rsidR="00C176DF" w:rsidRPr="00175EFE">
        <w:rPr>
          <w:rFonts w:ascii="Times New Roman" w:hAnsi="Times New Roman"/>
          <w:b/>
          <w:lang w:val="bg-BG"/>
        </w:rPr>
        <w:t xml:space="preserve"> </w:t>
      </w:r>
    </w:p>
    <w:p w14:paraId="2BC2EFC8"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Проектните предложения се класират от Смесената научно-експертна комисия по полярни науки на основа на получените точкови стойности на научната оценка. Проектните предложения се класират поотделно за всяка от областите в т. 1.1 от Насоките. </w:t>
      </w:r>
    </w:p>
    <w:p w14:paraId="70759C0D" w14:textId="2D13AE25"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СНЕКПН</w:t>
      </w:r>
      <w:r w:rsidRPr="00175EFE" w:rsidDel="009C075B">
        <w:rPr>
          <w:rFonts w:ascii="Times New Roman" w:hAnsi="Times New Roman"/>
          <w:lang w:val="bg-BG"/>
        </w:rPr>
        <w:t xml:space="preserve"> </w:t>
      </w:r>
      <w:r w:rsidRPr="00175EFE">
        <w:rPr>
          <w:rFonts w:ascii="Times New Roman" w:hAnsi="Times New Roman"/>
          <w:lang w:val="bg-BG"/>
        </w:rPr>
        <w:t xml:space="preserve">класира проектните предложения в низходящ ред на оценката и изготвя списък на проектните предложения за финансиране в рамките на предварително определените средства в т. </w:t>
      </w:r>
      <w:r w:rsidR="007845EF" w:rsidRPr="00175EFE">
        <w:rPr>
          <w:rFonts w:ascii="Times New Roman" w:hAnsi="Times New Roman"/>
          <w:lang w:val="bg-BG"/>
        </w:rPr>
        <w:t>3</w:t>
      </w:r>
      <w:r w:rsidRPr="00175EFE">
        <w:rPr>
          <w:rFonts w:ascii="Times New Roman" w:hAnsi="Times New Roman"/>
          <w:lang w:val="bg-BG"/>
        </w:rPr>
        <w:t>.1 от Насоките. За извършените дейности по организацията на оценяването и класирането на проектните предложения СНЕКПН</w:t>
      </w:r>
      <w:r w:rsidRPr="00175EFE" w:rsidDel="009C075B">
        <w:rPr>
          <w:rFonts w:ascii="Times New Roman" w:hAnsi="Times New Roman"/>
          <w:lang w:val="bg-BG"/>
        </w:rPr>
        <w:t xml:space="preserve"> </w:t>
      </w:r>
      <w:r w:rsidRPr="00175EFE">
        <w:rPr>
          <w:rFonts w:ascii="Times New Roman" w:hAnsi="Times New Roman"/>
          <w:lang w:val="bg-BG"/>
        </w:rPr>
        <w:t xml:space="preserve"> изготвя доклад до Ректора, към който прилага класирането и списъка на проектните предложения за финансиране. Докладът се подписва от всички членове на СНЕКПН. Всеки член на комисията има право да изрази писмено особено мнение с кратко изразена обосновка. </w:t>
      </w:r>
    </w:p>
    <w:p w14:paraId="6AF09B1A" w14:textId="77777777" w:rsidR="00C176DF" w:rsidRPr="00175EFE" w:rsidRDefault="00C176DF" w:rsidP="00D93AD1">
      <w:pPr>
        <w:spacing w:after="0" w:line="240" w:lineRule="auto"/>
        <w:contextualSpacing/>
        <w:jc w:val="both"/>
        <w:rPr>
          <w:rFonts w:ascii="Times New Roman" w:hAnsi="Times New Roman"/>
          <w:lang w:val="bg-BG"/>
        </w:rPr>
      </w:pPr>
      <w:r w:rsidRPr="00175EFE">
        <w:rPr>
          <w:rFonts w:ascii="Times New Roman" w:hAnsi="Times New Roman"/>
          <w:lang w:val="bg-BG"/>
        </w:rPr>
        <w:t xml:space="preserve">Решението на Ректора се публикува на интернет страницата на Центъра за Полярни изследвания към СУ “Св. Климент Охридски“ – </w:t>
      </w:r>
      <w:hyperlink r:id="rId12" w:history="1">
        <w:r w:rsidRPr="00175EFE">
          <w:rPr>
            <w:rStyle w:val="a9"/>
            <w:rFonts w:ascii="Times New Roman" w:hAnsi="Times New Roman"/>
            <w:color w:val="auto"/>
            <w:sz w:val="22"/>
            <w:lang w:val="bg-BG"/>
          </w:rPr>
          <w:t>www.polarcenter-bg.com</w:t>
        </w:r>
      </w:hyperlink>
      <w:r w:rsidRPr="00175EFE">
        <w:rPr>
          <w:rFonts w:ascii="Times New Roman" w:hAnsi="Times New Roman"/>
          <w:lang w:val="bg-BG"/>
        </w:rPr>
        <w:t xml:space="preserve">,  в петдневен срок от приемането му. Към решението се прилага списък на класираните проекти, съдържащ следната информация: </w:t>
      </w:r>
    </w:p>
    <w:p w14:paraId="2B7B225E" w14:textId="77777777"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lang w:val="bg-BG"/>
        </w:rPr>
        <w:t xml:space="preserve">1. Заглавие на проекта; </w:t>
      </w:r>
    </w:p>
    <w:p w14:paraId="2DE2359C" w14:textId="77777777"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lang w:val="bg-BG"/>
        </w:rPr>
        <w:t xml:space="preserve">2. Базова организация и партньорски организации, ако има такива; </w:t>
      </w:r>
    </w:p>
    <w:p w14:paraId="5A2F63C2" w14:textId="77777777"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lang w:val="bg-BG"/>
        </w:rPr>
        <w:t xml:space="preserve">3. Ръководител на научния колектив; </w:t>
      </w:r>
    </w:p>
    <w:p w14:paraId="6712EB42" w14:textId="77777777"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lang w:val="bg-BG"/>
        </w:rPr>
        <w:t>4. Комплексната числена оценка на проекта;</w:t>
      </w:r>
    </w:p>
    <w:p w14:paraId="5BD81E63" w14:textId="77777777"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lang w:val="bg-BG"/>
        </w:rPr>
        <w:t>5. Общият размер на отпуснатото финансиране;</w:t>
      </w:r>
    </w:p>
    <w:p w14:paraId="0D12ACE3" w14:textId="77777777" w:rsidR="00C176DF" w:rsidRPr="00175EFE" w:rsidRDefault="00C176DF" w:rsidP="00D93AD1">
      <w:pPr>
        <w:spacing w:after="0" w:line="240" w:lineRule="auto"/>
        <w:contextualSpacing/>
        <w:rPr>
          <w:rFonts w:ascii="Times New Roman" w:hAnsi="Times New Roman"/>
          <w:lang w:val="bg-BG"/>
        </w:rPr>
      </w:pPr>
      <w:r w:rsidRPr="00175EFE">
        <w:rPr>
          <w:rFonts w:ascii="Times New Roman" w:hAnsi="Times New Roman"/>
          <w:lang w:val="bg-BG"/>
        </w:rPr>
        <w:t>6. Резюме на проекта на български и английски език.</w:t>
      </w:r>
    </w:p>
    <w:p w14:paraId="207F29AD" w14:textId="77777777" w:rsidR="00C176DF" w:rsidRPr="00175EFE" w:rsidRDefault="00C176DF" w:rsidP="00D93AD1">
      <w:pPr>
        <w:spacing w:after="0" w:line="240" w:lineRule="auto"/>
        <w:contextualSpacing/>
        <w:rPr>
          <w:rFonts w:ascii="Times New Roman" w:hAnsi="Times New Roman"/>
          <w:lang w:val="bg-BG"/>
        </w:rPr>
      </w:pPr>
    </w:p>
    <w:p w14:paraId="0956418D" w14:textId="5D820FA1" w:rsidR="00BE14FE" w:rsidRPr="00175EFE" w:rsidRDefault="00C176DF" w:rsidP="00175EFE">
      <w:pPr>
        <w:spacing w:after="0" w:line="240" w:lineRule="auto"/>
        <w:contextualSpacing/>
        <w:rPr>
          <w:rFonts w:ascii="Times New Roman" w:hAnsi="Times New Roman"/>
        </w:rPr>
      </w:pPr>
      <w:bookmarkStart w:id="109" w:name="_gjdgxs" w:colFirst="0" w:colLast="0"/>
      <w:bookmarkEnd w:id="109"/>
      <w:r w:rsidRPr="00175EFE">
        <w:rPr>
          <w:rFonts w:ascii="Times New Roman" w:hAnsi="Times New Roman"/>
          <w:lang w:val="bg-BG"/>
        </w:rPr>
        <w:t>В петдневен срок след приемане на решението на Ректора, председателят на СНЕКПН изпраща на ръководителите на научните колективи получените научни оценки, мотивите към тях и комплексната оценка на представеното от тях проектно предложение. Всички подадени проектни предложения се съхраняват от СУ „Св. Климент Охридски“ не по-малко от пет години след приключване на проекта.</w:t>
      </w:r>
    </w:p>
    <w:sectPr w:rsidR="00BE14FE" w:rsidRPr="00175EFE" w:rsidSect="00822574">
      <w:footerReference w:type="default" r:id="rId13"/>
      <w:headerReference w:type="first" r:id="rId14"/>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91C5" w14:textId="77777777" w:rsidR="00AF4253" w:rsidRDefault="00AF4253">
      <w:pPr>
        <w:spacing w:after="0" w:line="240" w:lineRule="auto"/>
      </w:pPr>
      <w:r>
        <w:separator/>
      </w:r>
    </w:p>
  </w:endnote>
  <w:endnote w:type="continuationSeparator" w:id="0">
    <w:p w14:paraId="522F9A11" w14:textId="77777777" w:rsidR="00AF4253" w:rsidRDefault="00AF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SP Trajan2ML">
    <w:altName w:val="Arial"/>
    <w:panose1 w:val="00000000000000000000"/>
    <w:charset w:val="00"/>
    <w:family w:val="modern"/>
    <w:notTrueType/>
    <w:pitch w:val="variable"/>
    <w:sig w:usb0="00000003" w:usb1="00000000" w:usb2="00000000" w:usb3="00000000" w:csb0="00000001" w:csb1="00000000"/>
  </w:font>
  <w:font w:name="SP Trajan2ML Cyr">
    <w:altName w:val="Arial"/>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C0E6" w14:textId="2B744C6C" w:rsidR="000C6650" w:rsidRDefault="000C6650" w:rsidP="006E177F">
    <w:pPr>
      <w:pStyle w:val="a5"/>
      <w:jc w:val="right"/>
    </w:pPr>
    <w:r w:rsidRPr="005B5598">
      <w:rPr>
        <w:rFonts w:ascii="SP Trajan2ML" w:hAnsi="SP Trajan2ML"/>
        <w:sz w:val="20"/>
      </w:rPr>
      <w:fldChar w:fldCharType="begin"/>
    </w:r>
    <w:r w:rsidRPr="005B5598">
      <w:rPr>
        <w:rFonts w:ascii="SP Trajan2ML" w:hAnsi="SP Trajan2ML"/>
        <w:sz w:val="20"/>
      </w:rPr>
      <w:instrText xml:space="preserve"> PAGE   \* MERGEFORMAT </w:instrText>
    </w:r>
    <w:r w:rsidRPr="005B5598">
      <w:rPr>
        <w:rFonts w:ascii="SP Trajan2ML" w:hAnsi="SP Trajan2ML"/>
        <w:sz w:val="20"/>
      </w:rPr>
      <w:fldChar w:fldCharType="separate"/>
    </w:r>
    <w:r w:rsidR="00B506CA">
      <w:rPr>
        <w:rFonts w:ascii="SP Trajan2ML" w:hAnsi="SP Trajan2ML"/>
        <w:noProof/>
        <w:sz w:val="20"/>
      </w:rPr>
      <w:t>21</w:t>
    </w:r>
    <w:r w:rsidRPr="005B5598">
      <w:rPr>
        <w:rFonts w:ascii="SP Trajan2ML" w:hAnsi="SP Trajan2M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4E07" w14:textId="77777777" w:rsidR="00AF4253" w:rsidRDefault="00AF4253">
      <w:pPr>
        <w:spacing w:after="0" w:line="240" w:lineRule="auto"/>
      </w:pPr>
      <w:r>
        <w:separator/>
      </w:r>
    </w:p>
  </w:footnote>
  <w:footnote w:type="continuationSeparator" w:id="0">
    <w:p w14:paraId="2C68E69F" w14:textId="77777777" w:rsidR="00AF4253" w:rsidRDefault="00AF4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A5F5" w14:textId="1A44909E" w:rsidR="000C6650" w:rsidRDefault="000C6650" w:rsidP="00ED4F08">
    <w:pPr>
      <w:pStyle w:val="a3"/>
      <w:spacing w:after="2000"/>
    </w:pPr>
    <w:r>
      <w:rPr>
        <w:noProof/>
        <w:lang w:val="en-US" w:eastAsia="en-US"/>
      </w:rPr>
      <w:drawing>
        <wp:anchor distT="0" distB="0" distL="114300" distR="114300" simplePos="0" relativeHeight="251658752" behindDoc="1" locked="0" layoutInCell="1" allowOverlap="1" wp14:anchorId="359318C5" wp14:editId="40DB7011">
          <wp:simplePos x="0" y="0"/>
          <wp:positionH relativeFrom="column">
            <wp:posOffset>-1031875</wp:posOffset>
          </wp:positionH>
          <wp:positionV relativeFrom="paragraph">
            <wp:posOffset>-557530</wp:posOffset>
          </wp:positionV>
          <wp:extent cx="6978015" cy="1470660"/>
          <wp:effectExtent l="0" t="0" r="0" b="0"/>
          <wp:wrapNone/>
          <wp:docPr id="7" name="Картина 50"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0" descr="1-01"/>
                  <pic:cNvPicPr>
                    <a:picLocks noChangeAspect="1" noChangeArrowheads="1"/>
                  </pic:cNvPicPr>
                </pic:nvPicPr>
                <pic:blipFill>
                  <a:blip r:embed="rId1">
                    <a:extLst>
                      <a:ext uri="{28A0092B-C50C-407E-A947-70E740481C1C}">
                        <a14:useLocalDpi xmlns:a14="http://schemas.microsoft.com/office/drawing/2010/main" val="0"/>
                      </a:ext>
                    </a:extLst>
                  </a:blip>
                  <a:srcRect l="238" t="1118" r="238"/>
                  <a:stretch>
                    <a:fillRect/>
                  </a:stretch>
                </pic:blipFill>
                <pic:spPr bwMode="auto">
                  <a:xfrm>
                    <a:off x="0" y="0"/>
                    <a:ext cx="6978015" cy="147066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743BCF78" wp14:editId="536CCE78">
              <wp:simplePos x="0" y="0"/>
              <wp:positionH relativeFrom="column">
                <wp:posOffset>-642620</wp:posOffset>
              </wp:positionH>
              <wp:positionV relativeFrom="paragraph">
                <wp:posOffset>492760</wp:posOffset>
              </wp:positionV>
              <wp:extent cx="2813685" cy="46164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2D3DD" w14:textId="77777777" w:rsidR="000C6650" w:rsidRPr="00AD0136" w:rsidRDefault="000C6650" w:rsidP="00ED4F08">
                          <w:pPr>
                            <w:spacing w:after="0"/>
                            <w:jc w:val="center"/>
                            <w:rPr>
                              <w:rFonts w:ascii="SP Trajan2ML" w:hAnsi="SP Trajan2ML"/>
                              <w:b/>
                              <w:sz w:val="14"/>
                              <w:szCs w:val="16"/>
                              <w:shd w:val="clear" w:color="auto" w:fill="FFFFFF"/>
                              <w:lang w:val="ru-RU"/>
                            </w:rPr>
                          </w:pPr>
                          <w:r w:rsidRPr="00AD0136">
                            <w:rPr>
                              <w:rFonts w:ascii="SP Trajan2ML Cyr" w:hAnsi="SP Trajan2ML Cyr"/>
                              <w:b/>
                              <w:sz w:val="14"/>
                              <w:szCs w:val="16"/>
                              <w:shd w:val="clear" w:color="auto" w:fill="FFFFFF"/>
                              <w:lang w:val="ru-RU"/>
                            </w:rPr>
                            <w:t>България, София 1504, бул. Цар Освободител 15</w:t>
                          </w:r>
                        </w:p>
                        <w:p w14:paraId="5B6690F6" w14:textId="77777777" w:rsidR="000C6650" w:rsidRPr="00AD0136" w:rsidRDefault="000C6650" w:rsidP="00ED4F08">
                          <w:pPr>
                            <w:spacing w:after="0"/>
                            <w:jc w:val="center"/>
                            <w:rPr>
                              <w:rFonts w:ascii="SP Trajan2ML" w:hAnsi="SP Trajan2ML"/>
                              <w:b/>
                              <w:sz w:val="14"/>
                              <w:szCs w:val="16"/>
                              <w:lang w:val="ru-RU"/>
                            </w:rPr>
                          </w:pPr>
                          <w:r w:rsidRPr="000C1ABC">
                            <w:rPr>
                              <w:rFonts w:ascii="SP Trajan2ML Cyr" w:hAnsi="SP Trajan2ML Cyr"/>
                              <w:b/>
                              <w:sz w:val="14"/>
                              <w:szCs w:val="16"/>
                              <w:lang w:val="bg-BG"/>
                            </w:rPr>
                            <w:t>тел.:</w:t>
                          </w:r>
                          <w:r w:rsidRPr="00AD0136">
                            <w:rPr>
                              <w:rFonts w:ascii="SP Trajan2ML" w:hAnsi="SP Trajan2ML"/>
                              <w:sz w:val="14"/>
                              <w:szCs w:val="16"/>
                              <w:lang w:val="ru-RU"/>
                            </w:rPr>
                            <w:t xml:space="preserve"> +</w:t>
                          </w:r>
                          <w:r w:rsidRPr="00AD0136">
                            <w:rPr>
                              <w:rFonts w:ascii="SP Trajan2ML" w:hAnsi="SP Trajan2ML"/>
                              <w:b/>
                              <w:sz w:val="14"/>
                              <w:szCs w:val="16"/>
                              <w:lang w:val="ru-RU"/>
                            </w:rPr>
                            <w:t xml:space="preserve">359 2 9308 200; </w:t>
                          </w:r>
                          <w:r w:rsidRPr="000C1ABC">
                            <w:rPr>
                              <w:rFonts w:ascii="SP Trajan2ML Cyr" w:hAnsi="SP Trajan2ML Cyr"/>
                              <w:b/>
                              <w:sz w:val="14"/>
                              <w:szCs w:val="16"/>
                              <w:lang w:val="bg-BG"/>
                            </w:rPr>
                            <w:t xml:space="preserve"> факс:</w:t>
                          </w:r>
                          <w:r w:rsidRPr="00AD0136">
                            <w:rPr>
                              <w:rFonts w:ascii="SP Trajan2ML" w:hAnsi="SP Trajan2ML"/>
                              <w:sz w:val="14"/>
                              <w:szCs w:val="16"/>
                              <w:lang w:val="ru-RU"/>
                            </w:rPr>
                            <w:t xml:space="preserve"> +</w:t>
                          </w:r>
                          <w:r w:rsidRPr="00AD0136">
                            <w:rPr>
                              <w:rFonts w:ascii="SP Trajan2ML" w:hAnsi="SP Trajan2ML"/>
                              <w:b/>
                              <w:sz w:val="14"/>
                              <w:szCs w:val="16"/>
                              <w:lang w:val="ru-RU"/>
                            </w:rPr>
                            <w:t>359 2 9460 255</w:t>
                          </w:r>
                        </w:p>
                        <w:p w14:paraId="08D418BE" w14:textId="77777777" w:rsidR="000C6650" w:rsidRPr="000C1ABC" w:rsidRDefault="000C6650" w:rsidP="00ED4F08">
                          <w:pPr>
                            <w:jc w:val="center"/>
                            <w:rPr>
                              <w:rFonts w:ascii="SP Trajan2ML" w:hAnsi="SP Trajan2ML"/>
                              <w:b/>
                              <w:sz w:val="14"/>
                              <w:szCs w:val="16"/>
                              <w:lang w:val="bg-BG"/>
                            </w:rPr>
                          </w:pPr>
                          <w:r w:rsidRPr="000C1ABC">
                            <w:rPr>
                              <w:rFonts w:ascii="SP Trajan2ML" w:hAnsi="SP Trajan2ML"/>
                              <w:b/>
                              <w:sz w:val="14"/>
                              <w:szCs w:val="16"/>
                              <w:shd w:val="clear" w:color="auto" w:fill="FFFFFF"/>
                            </w:rPr>
                            <w:t>www</w:t>
                          </w:r>
                          <w:r w:rsidRPr="00AD0136">
                            <w:rPr>
                              <w:rFonts w:ascii="SP Trajan2ML" w:hAnsi="SP Trajan2ML"/>
                              <w:b/>
                              <w:sz w:val="14"/>
                              <w:szCs w:val="16"/>
                              <w:shd w:val="clear" w:color="auto" w:fill="FFFFFF"/>
                              <w:lang w:val="ru-RU"/>
                            </w:rPr>
                            <w:t>.</w:t>
                          </w:r>
                          <w:r w:rsidRPr="000C1ABC">
                            <w:rPr>
                              <w:rFonts w:ascii="SP Trajan2ML" w:hAnsi="SP Trajan2ML"/>
                              <w:b/>
                              <w:sz w:val="14"/>
                              <w:szCs w:val="16"/>
                              <w:shd w:val="clear" w:color="auto" w:fill="FFFFFF"/>
                            </w:rPr>
                            <w:t>uni</w:t>
                          </w:r>
                          <w:r w:rsidRPr="00AD0136">
                            <w:rPr>
                              <w:rFonts w:ascii="SP Trajan2ML" w:hAnsi="SP Trajan2ML"/>
                              <w:b/>
                              <w:sz w:val="14"/>
                              <w:szCs w:val="16"/>
                              <w:shd w:val="clear" w:color="auto" w:fill="FFFFFF"/>
                              <w:lang w:val="ru-RU"/>
                            </w:rPr>
                            <w:t>-</w:t>
                          </w:r>
                          <w:r w:rsidRPr="000C1ABC">
                            <w:rPr>
                              <w:rFonts w:ascii="SP Trajan2ML" w:hAnsi="SP Trajan2ML"/>
                              <w:b/>
                              <w:sz w:val="14"/>
                              <w:szCs w:val="16"/>
                              <w:shd w:val="clear" w:color="auto" w:fill="FFFFFF"/>
                            </w:rPr>
                            <w:t>sofia</w:t>
                          </w:r>
                          <w:r w:rsidRPr="00AD0136">
                            <w:rPr>
                              <w:rFonts w:ascii="SP Trajan2ML" w:hAnsi="SP Trajan2ML"/>
                              <w:b/>
                              <w:sz w:val="14"/>
                              <w:szCs w:val="16"/>
                              <w:shd w:val="clear" w:color="auto" w:fill="FFFFFF"/>
                              <w:lang w:val="ru-RU"/>
                            </w:rPr>
                            <w:t>.</w:t>
                          </w:r>
                          <w:r w:rsidRPr="000C1ABC">
                            <w:rPr>
                              <w:rFonts w:ascii="SP Trajan2ML" w:hAnsi="SP Trajan2ML"/>
                              <w:b/>
                              <w:sz w:val="14"/>
                              <w:szCs w:val="16"/>
                              <w:shd w:val="clear" w:color="auto" w:fill="FFFFFF"/>
                            </w:rPr>
                            <w:t>bg</w:t>
                          </w:r>
                          <w:r w:rsidRPr="000C1ABC">
                            <w:rPr>
                              <w:rFonts w:ascii="SP Trajan2ML" w:hAnsi="SP Trajan2ML"/>
                              <w:b/>
                              <w:sz w:val="14"/>
                              <w:szCs w:val="16"/>
                              <w:shd w:val="clear" w:color="auto" w:fill="FFFFFF"/>
                              <w:lang w:val="bg-BG"/>
                            </w:rPr>
                            <w:t xml:space="preserve"> </w:t>
                          </w:r>
                          <w:r w:rsidRPr="00AD0136">
                            <w:rPr>
                              <w:rFonts w:ascii="SP Trajan2ML" w:hAnsi="SP Trajan2ML"/>
                              <w:b/>
                              <w:sz w:val="14"/>
                              <w:szCs w:val="16"/>
                              <w:lang w:val="ru-RU"/>
                            </w:rPr>
                            <w:t xml:space="preserve"> </w:t>
                          </w:r>
                          <w:r w:rsidRPr="000C1ABC">
                            <w:rPr>
                              <w:rFonts w:ascii="SP Trajan2ML" w:hAnsi="SP Trajan2ML"/>
                              <w:b/>
                              <w:sz w:val="14"/>
                              <w:szCs w:val="16"/>
                            </w:rPr>
                            <w:t>info</w:t>
                          </w:r>
                          <w:r w:rsidRPr="00AD0136">
                            <w:rPr>
                              <w:rFonts w:ascii="SP Trajan2ML" w:hAnsi="SP Trajan2ML"/>
                              <w:sz w:val="14"/>
                              <w:szCs w:val="16"/>
                              <w:lang w:val="ru-RU"/>
                            </w:rPr>
                            <w:t>@</w:t>
                          </w:r>
                          <w:r w:rsidRPr="000C1ABC">
                            <w:rPr>
                              <w:rFonts w:ascii="SP Trajan2ML" w:hAnsi="SP Trajan2ML"/>
                              <w:b/>
                              <w:sz w:val="14"/>
                              <w:szCs w:val="16"/>
                            </w:rPr>
                            <w:t>admin</w:t>
                          </w:r>
                          <w:r w:rsidRPr="00AD0136">
                            <w:rPr>
                              <w:rFonts w:ascii="SP Trajan2ML" w:hAnsi="SP Trajan2ML"/>
                              <w:b/>
                              <w:sz w:val="14"/>
                              <w:szCs w:val="16"/>
                              <w:lang w:val="ru-RU"/>
                            </w:rPr>
                            <w:t>.</w:t>
                          </w:r>
                          <w:r w:rsidRPr="000C1ABC">
                            <w:rPr>
                              <w:rFonts w:ascii="SP Trajan2ML" w:hAnsi="SP Trajan2ML"/>
                              <w:b/>
                              <w:sz w:val="14"/>
                              <w:szCs w:val="16"/>
                            </w:rPr>
                            <w:t>uni</w:t>
                          </w:r>
                          <w:r w:rsidRPr="00AD0136">
                            <w:rPr>
                              <w:rFonts w:ascii="SP Trajan2ML" w:hAnsi="SP Trajan2ML"/>
                              <w:b/>
                              <w:sz w:val="14"/>
                              <w:szCs w:val="16"/>
                              <w:lang w:val="ru-RU"/>
                            </w:rPr>
                            <w:t>-</w:t>
                          </w:r>
                          <w:r w:rsidRPr="000C1ABC">
                            <w:rPr>
                              <w:rFonts w:ascii="SP Trajan2ML" w:hAnsi="SP Trajan2ML"/>
                              <w:b/>
                              <w:sz w:val="14"/>
                              <w:szCs w:val="16"/>
                            </w:rPr>
                            <w:t>sofia</w:t>
                          </w:r>
                          <w:r w:rsidRPr="00AD0136">
                            <w:rPr>
                              <w:rFonts w:ascii="SP Trajan2ML" w:hAnsi="SP Trajan2ML"/>
                              <w:b/>
                              <w:sz w:val="14"/>
                              <w:szCs w:val="16"/>
                              <w:lang w:val="ru-RU"/>
                            </w:rPr>
                            <w:t>.</w:t>
                          </w:r>
                          <w:r w:rsidRPr="000C1ABC">
                            <w:rPr>
                              <w:rFonts w:ascii="SP Trajan2ML" w:hAnsi="SP Trajan2ML"/>
                              <w:b/>
                              <w:sz w:val="14"/>
                              <w:szCs w:val="16"/>
                            </w:rPr>
                            <w:t>bg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CF78" id="Rectangle 8" o:spid="_x0000_s1026" style="position:absolute;margin-left:-50.6pt;margin-top:38.8pt;width:221.55pt;height:3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" filled="f" stroked="f">
              <v:textbox inset="0,0,0,0">
                <w:txbxContent>
                  <w:p w14:paraId="2562D3DD" w14:textId="77777777" w:rsidR="000C6650" w:rsidRPr="00AD0136" w:rsidRDefault="000C6650" w:rsidP="00ED4F08">
                    <w:pPr>
                      <w:spacing w:after="0"/>
                      <w:jc w:val="center"/>
                      <w:rPr>
                        <w:rFonts w:ascii="SP Trajan2ML" w:hAnsi="SP Trajan2ML"/>
                        <w:b/>
                        <w:sz w:val="14"/>
                        <w:szCs w:val="16"/>
                        <w:shd w:val="clear" w:color="auto" w:fill="FFFFFF"/>
                        <w:lang w:val="ru-RU"/>
                      </w:rPr>
                    </w:pPr>
                    <w:r w:rsidRPr="00AD0136">
                      <w:rPr>
                        <w:rFonts w:ascii="SP Trajan2ML Cyr" w:hAnsi="SP Trajan2ML Cyr"/>
                        <w:b/>
                        <w:sz w:val="14"/>
                        <w:szCs w:val="16"/>
                        <w:shd w:val="clear" w:color="auto" w:fill="FFFFFF"/>
                        <w:lang w:val="ru-RU"/>
                      </w:rPr>
                      <w:t>България, София 1504, бул. Цар Освободител 15</w:t>
                    </w:r>
                  </w:p>
                  <w:p w14:paraId="5B6690F6" w14:textId="77777777" w:rsidR="000C6650" w:rsidRPr="00AD0136" w:rsidRDefault="000C6650" w:rsidP="00ED4F08">
                    <w:pPr>
                      <w:spacing w:after="0"/>
                      <w:jc w:val="center"/>
                      <w:rPr>
                        <w:rFonts w:ascii="SP Trajan2ML" w:hAnsi="SP Trajan2ML"/>
                        <w:b/>
                        <w:sz w:val="14"/>
                        <w:szCs w:val="16"/>
                        <w:lang w:val="ru-RU"/>
                      </w:rPr>
                    </w:pPr>
                    <w:r w:rsidRPr="000C1ABC">
                      <w:rPr>
                        <w:rFonts w:ascii="SP Trajan2ML Cyr" w:hAnsi="SP Trajan2ML Cyr"/>
                        <w:b/>
                        <w:sz w:val="14"/>
                        <w:szCs w:val="16"/>
                        <w:lang w:val="bg-BG"/>
                      </w:rPr>
                      <w:t>тел.:</w:t>
                    </w:r>
                    <w:r w:rsidRPr="00AD0136">
                      <w:rPr>
                        <w:rFonts w:ascii="SP Trajan2ML" w:hAnsi="SP Trajan2ML"/>
                        <w:sz w:val="14"/>
                        <w:szCs w:val="16"/>
                        <w:lang w:val="ru-RU"/>
                      </w:rPr>
                      <w:t xml:space="preserve"> +</w:t>
                    </w:r>
                    <w:r w:rsidRPr="00AD0136">
                      <w:rPr>
                        <w:rFonts w:ascii="SP Trajan2ML" w:hAnsi="SP Trajan2ML"/>
                        <w:b/>
                        <w:sz w:val="14"/>
                        <w:szCs w:val="16"/>
                        <w:lang w:val="ru-RU"/>
                      </w:rPr>
                      <w:t xml:space="preserve">359 2 9308 200; </w:t>
                    </w:r>
                    <w:r w:rsidRPr="000C1ABC">
                      <w:rPr>
                        <w:rFonts w:ascii="SP Trajan2ML Cyr" w:hAnsi="SP Trajan2ML Cyr"/>
                        <w:b/>
                        <w:sz w:val="14"/>
                        <w:szCs w:val="16"/>
                        <w:lang w:val="bg-BG"/>
                      </w:rPr>
                      <w:t xml:space="preserve"> факс:</w:t>
                    </w:r>
                    <w:r w:rsidRPr="00AD0136">
                      <w:rPr>
                        <w:rFonts w:ascii="SP Trajan2ML" w:hAnsi="SP Trajan2ML"/>
                        <w:sz w:val="14"/>
                        <w:szCs w:val="16"/>
                        <w:lang w:val="ru-RU"/>
                      </w:rPr>
                      <w:t xml:space="preserve"> +</w:t>
                    </w:r>
                    <w:r w:rsidRPr="00AD0136">
                      <w:rPr>
                        <w:rFonts w:ascii="SP Trajan2ML" w:hAnsi="SP Trajan2ML"/>
                        <w:b/>
                        <w:sz w:val="14"/>
                        <w:szCs w:val="16"/>
                        <w:lang w:val="ru-RU"/>
                      </w:rPr>
                      <w:t>359 2 9460 255</w:t>
                    </w:r>
                  </w:p>
                  <w:p w14:paraId="08D418BE" w14:textId="77777777" w:rsidR="000C6650" w:rsidRPr="000C1ABC" w:rsidRDefault="000C6650" w:rsidP="00ED4F08">
                    <w:pPr>
                      <w:jc w:val="center"/>
                      <w:rPr>
                        <w:rFonts w:ascii="SP Trajan2ML" w:hAnsi="SP Trajan2ML"/>
                        <w:b/>
                        <w:sz w:val="14"/>
                        <w:szCs w:val="16"/>
                        <w:lang w:val="bg-BG"/>
                      </w:rPr>
                    </w:pPr>
                    <w:r w:rsidRPr="000C1ABC">
                      <w:rPr>
                        <w:rFonts w:ascii="SP Trajan2ML" w:hAnsi="SP Trajan2ML"/>
                        <w:b/>
                        <w:sz w:val="14"/>
                        <w:szCs w:val="16"/>
                        <w:shd w:val="clear" w:color="auto" w:fill="FFFFFF"/>
                      </w:rPr>
                      <w:t>www</w:t>
                    </w:r>
                    <w:r w:rsidRPr="00AD0136">
                      <w:rPr>
                        <w:rFonts w:ascii="SP Trajan2ML" w:hAnsi="SP Trajan2ML"/>
                        <w:b/>
                        <w:sz w:val="14"/>
                        <w:szCs w:val="16"/>
                        <w:shd w:val="clear" w:color="auto" w:fill="FFFFFF"/>
                        <w:lang w:val="ru-RU"/>
                      </w:rPr>
                      <w:t>.</w:t>
                    </w:r>
                    <w:r w:rsidRPr="000C1ABC">
                      <w:rPr>
                        <w:rFonts w:ascii="SP Trajan2ML" w:hAnsi="SP Trajan2ML"/>
                        <w:b/>
                        <w:sz w:val="14"/>
                        <w:szCs w:val="16"/>
                        <w:shd w:val="clear" w:color="auto" w:fill="FFFFFF"/>
                      </w:rPr>
                      <w:t>uni</w:t>
                    </w:r>
                    <w:r w:rsidRPr="00AD0136">
                      <w:rPr>
                        <w:rFonts w:ascii="SP Trajan2ML" w:hAnsi="SP Trajan2ML"/>
                        <w:b/>
                        <w:sz w:val="14"/>
                        <w:szCs w:val="16"/>
                        <w:shd w:val="clear" w:color="auto" w:fill="FFFFFF"/>
                        <w:lang w:val="ru-RU"/>
                      </w:rPr>
                      <w:t>-</w:t>
                    </w:r>
                    <w:r w:rsidRPr="000C1ABC">
                      <w:rPr>
                        <w:rFonts w:ascii="SP Trajan2ML" w:hAnsi="SP Trajan2ML"/>
                        <w:b/>
                        <w:sz w:val="14"/>
                        <w:szCs w:val="16"/>
                        <w:shd w:val="clear" w:color="auto" w:fill="FFFFFF"/>
                      </w:rPr>
                      <w:t>sofia</w:t>
                    </w:r>
                    <w:r w:rsidRPr="00AD0136">
                      <w:rPr>
                        <w:rFonts w:ascii="SP Trajan2ML" w:hAnsi="SP Trajan2ML"/>
                        <w:b/>
                        <w:sz w:val="14"/>
                        <w:szCs w:val="16"/>
                        <w:shd w:val="clear" w:color="auto" w:fill="FFFFFF"/>
                        <w:lang w:val="ru-RU"/>
                      </w:rPr>
                      <w:t>.</w:t>
                    </w:r>
                    <w:r w:rsidRPr="000C1ABC">
                      <w:rPr>
                        <w:rFonts w:ascii="SP Trajan2ML" w:hAnsi="SP Trajan2ML"/>
                        <w:b/>
                        <w:sz w:val="14"/>
                        <w:szCs w:val="16"/>
                        <w:shd w:val="clear" w:color="auto" w:fill="FFFFFF"/>
                      </w:rPr>
                      <w:t>bg</w:t>
                    </w:r>
                    <w:r w:rsidRPr="000C1ABC">
                      <w:rPr>
                        <w:rFonts w:ascii="SP Trajan2ML" w:hAnsi="SP Trajan2ML"/>
                        <w:b/>
                        <w:sz w:val="14"/>
                        <w:szCs w:val="16"/>
                        <w:shd w:val="clear" w:color="auto" w:fill="FFFFFF"/>
                        <w:lang w:val="bg-BG"/>
                      </w:rPr>
                      <w:t xml:space="preserve"> </w:t>
                    </w:r>
                    <w:r w:rsidRPr="00AD0136">
                      <w:rPr>
                        <w:rFonts w:ascii="SP Trajan2ML" w:hAnsi="SP Trajan2ML"/>
                        <w:b/>
                        <w:sz w:val="14"/>
                        <w:szCs w:val="16"/>
                        <w:lang w:val="ru-RU"/>
                      </w:rPr>
                      <w:t xml:space="preserve"> </w:t>
                    </w:r>
                    <w:r w:rsidRPr="000C1ABC">
                      <w:rPr>
                        <w:rFonts w:ascii="SP Trajan2ML" w:hAnsi="SP Trajan2ML"/>
                        <w:b/>
                        <w:sz w:val="14"/>
                        <w:szCs w:val="16"/>
                      </w:rPr>
                      <w:t>info</w:t>
                    </w:r>
                    <w:r w:rsidRPr="00AD0136">
                      <w:rPr>
                        <w:rFonts w:ascii="SP Trajan2ML" w:hAnsi="SP Trajan2ML"/>
                        <w:sz w:val="14"/>
                        <w:szCs w:val="16"/>
                        <w:lang w:val="ru-RU"/>
                      </w:rPr>
                      <w:t>@</w:t>
                    </w:r>
                    <w:r w:rsidRPr="000C1ABC">
                      <w:rPr>
                        <w:rFonts w:ascii="SP Trajan2ML" w:hAnsi="SP Trajan2ML"/>
                        <w:b/>
                        <w:sz w:val="14"/>
                        <w:szCs w:val="16"/>
                      </w:rPr>
                      <w:t>admin</w:t>
                    </w:r>
                    <w:r w:rsidRPr="00AD0136">
                      <w:rPr>
                        <w:rFonts w:ascii="SP Trajan2ML" w:hAnsi="SP Trajan2ML"/>
                        <w:b/>
                        <w:sz w:val="14"/>
                        <w:szCs w:val="16"/>
                        <w:lang w:val="ru-RU"/>
                      </w:rPr>
                      <w:t>.</w:t>
                    </w:r>
                    <w:r w:rsidRPr="000C1ABC">
                      <w:rPr>
                        <w:rFonts w:ascii="SP Trajan2ML" w:hAnsi="SP Trajan2ML"/>
                        <w:b/>
                        <w:sz w:val="14"/>
                        <w:szCs w:val="16"/>
                      </w:rPr>
                      <w:t>uni</w:t>
                    </w:r>
                    <w:r w:rsidRPr="00AD0136">
                      <w:rPr>
                        <w:rFonts w:ascii="SP Trajan2ML" w:hAnsi="SP Trajan2ML"/>
                        <w:b/>
                        <w:sz w:val="14"/>
                        <w:szCs w:val="16"/>
                        <w:lang w:val="ru-RU"/>
                      </w:rPr>
                      <w:t>-</w:t>
                    </w:r>
                    <w:r w:rsidRPr="000C1ABC">
                      <w:rPr>
                        <w:rFonts w:ascii="SP Trajan2ML" w:hAnsi="SP Trajan2ML"/>
                        <w:b/>
                        <w:sz w:val="14"/>
                        <w:szCs w:val="16"/>
                      </w:rPr>
                      <w:t>sofia</w:t>
                    </w:r>
                    <w:r w:rsidRPr="00AD0136">
                      <w:rPr>
                        <w:rFonts w:ascii="SP Trajan2ML" w:hAnsi="SP Trajan2ML"/>
                        <w:b/>
                        <w:sz w:val="14"/>
                        <w:szCs w:val="16"/>
                        <w:lang w:val="ru-RU"/>
                      </w:rPr>
                      <w:t>.</w:t>
                    </w:r>
                    <w:r w:rsidRPr="000C1ABC">
                      <w:rPr>
                        <w:rFonts w:ascii="SP Trajan2ML" w:hAnsi="SP Trajan2ML"/>
                        <w:b/>
                        <w:sz w:val="14"/>
                        <w:szCs w:val="16"/>
                      </w:rPr>
                      <w:t>bg</w:t>
                    </w:r>
                  </w:p>
                </w:txbxContent>
              </v:textbox>
            </v:rect>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514A2B10" wp14:editId="32B7EE20">
              <wp:simplePos x="0" y="0"/>
              <wp:positionH relativeFrom="column">
                <wp:posOffset>3366135</wp:posOffset>
              </wp:positionH>
              <wp:positionV relativeFrom="paragraph">
                <wp:posOffset>492760</wp:posOffset>
              </wp:positionV>
              <wp:extent cx="2734310" cy="461645"/>
              <wp:effectExtent l="0" t="0" r="0" b="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820E8" w14:textId="77777777" w:rsidR="000C6650" w:rsidRPr="00C26A7B" w:rsidRDefault="000C6650" w:rsidP="00ED4F08">
                          <w:pPr>
                            <w:spacing w:after="0"/>
                            <w:jc w:val="center"/>
                            <w:rPr>
                              <w:rFonts w:ascii="SP Trajan2ML" w:hAnsi="SP Trajan2ML"/>
                              <w:b/>
                              <w:sz w:val="14"/>
                              <w:szCs w:val="16"/>
                              <w:shd w:val="clear" w:color="auto" w:fill="FFFFFF"/>
                              <w:lang w:val="es-ES"/>
                            </w:rPr>
                          </w:pPr>
                          <w:r w:rsidRPr="00C26A7B">
                            <w:rPr>
                              <w:rFonts w:ascii="SP Trajan2ML" w:hAnsi="SP Trajan2ML"/>
                              <w:b/>
                              <w:sz w:val="14"/>
                              <w:szCs w:val="16"/>
                              <w:shd w:val="clear" w:color="auto" w:fill="FFFFFF"/>
                              <w:lang w:val="es-ES"/>
                            </w:rPr>
                            <w:t xml:space="preserve">Bulgaria, 1504 Sofia, 15 Tsar Osvoboditel Blvd. </w:t>
                          </w:r>
                        </w:p>
                        <w:p w14:paraId="18631716" w14:textId="77777777" w:rsidR="000C6650" w:rsidRPr="000C1ABC" w:rsidRDefault="000C6650" w:rsidP="00ED4F08">
                          <w:pPr>
                            <w:spacing w:after="0"/>
                            <w:jc w:val="center"/>
                            <w:rPr>
                              <w:rFonts w:ascii="SP Trajan2ML" w:hAnsi="SP Trajan2ML"/>
                              <w:b/>
                              <w:sz w:val="14"/>
                              <w:szCs w:val="16"/>
                            </w:rPr>
                          </w:pPr>
                          <w:r w:rsidRPr="000C1ABC">
                            <w:rPr>
                              <w:rFonts w:ascii="SP Trajan2ML" w:hAnsi="SP Trajan2ML"/>
                              <w:b/>
                              <w:sz w:val="14"/>
                              <w:szCs w:val="16"/>
                            </w:rPr>
                            <w:t>p</w:t>
                          </w:r>
                          <w:r w:rsidRPr="000C1ABC">
                            <w:rPr>
                              <w:rFonts w:ascii="SP Trajan2ML" w:hAnsi="SP Trajan2ML"/>
                              <w:b/>
                              <w:sz w:val="14"/>
                              <w:szCs w:val="16"/>
                              <w:lang w:val="bg-BG"/>
                            </w:rPr>
                            <w:t>hone:</w:t>
                          </w:r>
                          <w:r w:rsidRPr="000C1ABC">
                            <w:rPr>
                              <w:rFonts w:ascii="SP Trajan2ML" w:hAnsi="SP Trajan2ML"/>
                              <w:sz w:val="14"/>
                              <w:szCs w:val="16"/>
                            </w:rPr>
                            <w:t xml:space="preserve"> +</w:t>
                          </w:r>
                          <w:r w:rsidRPr="000C1ABC">
                            <w:rPr>
                              <w:rFonts w:ascii="SP Trajan2ML" w:hAnsi="SP Trajan2ML"/>
                              <w:b/>
                              <w:sz w:val="14"/>
                              <w:szCs w:val="16"/>
                            </w:rPr>
                            <w:t xml:space="preserve">359 2 9308 200; </w:t>
                          </w:r>
                          <w:r w:rsidRPr="000C1ABC">
                            <w:rPr>
                              <w:rFonts w:ascii="SP Trajan2ML" w:hAnsi="SP Trajan2ML"/>
                              <w:b/>
                              <w:sz w:val="14"/>
                              <w:szCs w:val="16"/>
                              <w:lang w:val="bg-BG"/>
                            </w:rPr>
                            <w:t xml:space="preserve"> </w:t>
                          </w:r>
                          <w:r w:rsidRPr="000C1ABC">
                            <w:rPr>
                              <w:rFonts w:ascii="SP Trajan2ML" w:hAnsi="SP Trajan2ML"/>
                              <w:b/>
                              <w:sz w:val="14"/>
                              <w:szCs w:val="16"/>
                            </w:rPr>
                            <w:t>f</w:t>
                          </w:r>
                          <w:r w:rsidRPr="000C1ABC">
                            <w:rPr>
                              <w:rFonts w:ascii="SP Trajan2ML" w:hAnsi="SP Trajan2ML"/>
                              <w:b/>
                              <w:sz w:val="14"/>
                              <w:szCs w:val="16"/>
                              <w:lang w:val="bg-BG"/>
                            </w:rPr>
                            <w:t>ax:</w:t>
                          </w:r>
                          <w:r w:rsidRPr="000C1ABC">
                            <w:rPr>
                              <w:rFonts w:ascii="SP Trajan2ML" w:hAnsi="SP Trajan2ML"/>
                              <w:sz w:val="14"/>
                              <w:szCs w:val="16"/>
                            </w:rPr>
                            <w:t xml:space="preserve"> +</w:t>
                          </w:r>
                          <w:r w:rsidRPr="000C1ABC">
                            <w:rPr>
                              <w:rFonts w:ascii="SP Trajan2ML" w:hAnsi="SP Trajan2ML"/>
                              <w:b/>
                              <w:sz w:val="14"/>
                              <w:szCs w:val="16"/>
                            </w:rPr>
                            <w:t>359 2 9460 255</w:t>
                          </w:r>
                        </w:p>
                        <w:p w14:paraId="2C796050" w14:textId="77777777" w:rsidR="000C6650" w:rsidRPr="000C1ABC" w:rsidRDefault="000C6650" w:rsidP="00ED4F08">
                          <w:pPr>
                            <w:jc w:val="center"/>
                            <w:rPr>
                              <w:rFonts w:ascii="SP Trajan2ML" w:hAnsi="SP Trajan2ML"/>
                              <w:b/>
                              <w:sz w:val="14"/>
                              <w:szCs w:val="16"/>
                              <w:lang w:val="bg-BG"/>
                            </w:rPr>
                          </w:pPr>
                          <w:r w:rsidRPr="000C1ABC">
                            <w:rPr>
                              <w:rFonts w:ascii="SP Trajan2ML" w:hAnsi="SP Trajan2ML"/>
                              <w:b/>
                              <w:sz w:val="14"/>
                              <w:szCs w:val="16"/>
                              <w:shd w:val="clear" w:color="auto" w:fill="FFFFFF"/>
                            </w:rPr>
                            <w:t>www.uni-sofia.bg</w:t>
                          </w:r>
                          <w:r w:rsidRPr="000C1ABC">
                            <w:rPr>
                              <w:rFonts w:ascii="SP Trajan2ML" w:hAnsi="SP Trajan2ML"/>
                              <w:b/>
                              <w:sz w:val="14"/>
                              <w:szCs w:val="16"/>
                              <w:shd w:val="clear" w:color="auto" w:fill="FFFFFF"/>
                              <w:lang w:val="bg-BG"/>
                            </w:rPr>
                            <w:t xml:space="preserve"> </w:t>
                          </w:r>
                          <w:r w:rsidRPr="000C1ABC">
                            <w:rPr>
                              <w:rFonts w:ascii="SP Trajan2ML" w:hAnsi="SP Trajan2ML"/>
                              <w:b/>
                              <w:sz w:val="14"/>
                              <w:szCs w:val="16"/>
                            </w:rPr>
                            <w:t xml:space="preserve"> info</w:t>
                          </w:r>
                          <w:r w:rsidRPr="000C1ABC">
                            <w:rPr>
                              <w:rFonts w:ascii="SP Trajan2ML" w:hAnsi="SP Trajan2ML"/>
                              <w:sz w:val="14"/>
                              <w:szCs w:val="16"/>
                            </w:rPr>
                            <w:t>@</w:t>
                          </w:r>
                          <w:r w:rsidRPr="000C1ABC">
                            <w:rPr>
                              <w:rFonts w:ascii="SP Trajan2ML" w:hAnsi="SP Trajan2ML"/>
                              <w:b/>
                              <w:sz w:val="14"/>
                              <w:szCs w:val="16"/>
                            </w:rPr>
                            <w:t>admin.uni-sofia.bg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A2B10" id="Rectangle 49" o:spid="_x0000_s1027" style="position:absolute;margin-left:265.05pt;margin-top:38.8pt;width:215.3pt;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" filled="f" stroked="f">
              <v:textbox inset="0,0,0,0">
                <w:txbxContent>
                  <w:p w14:paraId="038820E8" w14:textId="77777777" w:rsidR="000C6650" w:rsidRPr="00C26A7B" w:rsidRDefault="000C6650" w:rsidP="00ED4F08">
                    <w:pPr>
                      <w:spacing w:after="0"/>
                      <w:jc w:val="center"/>
                      <w:rPr>
                        <w:rFonts w:ascii="SP Trajan2ML" w:hAnsi="SP Trajan2ML"/>
                        <w:b/>
                        <w:sz w:val="14"/>
                        <w:szCs w:val="16"/>
                        <w:shd w:val="clear" w:color="auto" w:fill="FFFFFF"/>
                        <w:lang w:val="es-ES"/>
                      </w:rPr>
                    </w:pPr>
                    <w:r w:rsidRPr="00C26A7B">
                      <w:rPr>
                        <w:rFonts w:ascii="SP Trajan2ML" w:hAnsi="SP Trajan2ML"/>
                        <w:b/>
                        <w:sz w:val="14"/>
                        <w:szCs w:val="16"/>
                        <w:shd w:val="clear" w:color="auto" w:fill="FFFFFF"/>
                        <w:lang w:val="es-ES"/>
                      </w:rPr>
                      <w:t xml:space="preserve">Bulgaria, 1504 Sofia, 15 Tsar Osvoboditel Blvd. </w:t>
                    </w:r>
                  </w:p>
                  <w:p w14:paraId="18631716" w14:textId="77777777" w:rsidR="000C6650" w:rsidRPr="000C1ABC" w:rsidRDefault="000C6650" w:rsidP="00ED4F08">
                    <w:pPr>
                      <w:spacing w:after="0"/>
                      <w:jc w:val="center"/>
                      <w:rPr>
                        <w:rFonts w:ascii="SP Trajan2ML" w:hAnsi="SP Trajan2ML"/>
                        <w:b/>
                        <w:sz w:val="14"/>
                        <w:szCs w:val="16"/>
                      </w:rPr>
                    </w:pPr>
                    <w:r w:rsidRPr="000C1ABC">
                      <w:rPr>
                        <w:rFonts w:ascii="SP Trajan2ML" w:hAnsi="SP Trajan2ML"/>
                        <w:b/>
                        <w:sz w:val="14"/>
                        <w:szCs w:val="16"/>
                      </w:rPr>
                      <w:t>p</w:t>
                    </w:r>
                    <w:r w:rsidRPr="000C1ABC">
                      <w:rPr>
                        <w:rFonts w:ascii="SP Trajan2ML" w:hAnsi="SP Trajan2ML"/>
                        <w:b/>
                        <w:sz w:val="14"/>
                        <w:szCs w:val="16"/>
                        <w:lang w:val="bg-BG"/>
                      </w:rPr>
                      <w:t>hone:</w:t>
                    </w:r>
                    <w:r w:rsidRPr="000C1ABC">
                      <w:rPr>
                        <w:rFonts w:ascii="SP Trajan2ML" w:hAnsi="SP Trajan2ML"/>
                        <w:sz w:val="14"/>
                        <w:szCs w:val="16"/>
                      </w:rPr>
                      <w:t xml:space="preserve"> +</w:t>
                    </w:r>
                    <w:r w:rsidRPr="000C1ABC">
                      <w:rPr>
                        <w:rFonts w:ascii="SP Trajan2ML" w:hAnsi="SP Trajan2ML"/>
                        <w:b/>
                        <w:sz w:val="14"/>
                        <w:szCs w:val="16"/>
                      </w:rPr>
                      <w:t xml:space="preserve">359 2 9308 200; </w:t>
                    </w:r>
                    <w:r w:rsidRPr="000C1ABC">
                      <w:rPr>
                        <w:rFonts w:ascii="SP Trajan2ML" w:hAnsi="SP Trajan2ML"/>
                        <w:b/>
                        <w:sz w:val="14"/>
                        <w:szCs w:val="16"/>
                        <w:lang w:val="bg-BG"/>
                      </w:rPr>
                      <w:t xml:space="preserve"> </w:t>
                    </w:r>
                    <w:r w:rsidRPr="000C1ABC">
                      <w:rPr>
                        <w:rFonts w:ascii="SP Trajan2ML" w:hAnsi="SP Trajan2ML"/>
                        <w:b/>
                        <w:sz w:val="14"/>
                        <w:szCs w:val="16"/>
                      </w:rPr>
                      <w:t>f</w:t>
                    </w:r>
                    <w:r w:rsidRPr="000C1ABC">
                      <w:rPr>
                        <w:rFonts w:ascii="SP Trajan2ML" w:hAnsi="SP Trajan2ML"/>
                        <w:b/>
                        <w:sz w:val="14"/>
                        <w:szCs w:val="16"/>
                        <w:lang w:val="bg-BG"/>
                      </w:rPr>
                      <w:t>ax:</w:t>
                    </w:r>
                    <w:r w:rsidRPr="000C1ABC">
                      <w:rPr>
                        <w:rFonts w:ascii="SP Trajan2ML" w:hAnsi="SP Trajan2ML"/>
                        <w:sz w:val="14"/>
                        <w:szCs w:val="16"/>
                      </w:rPr>
                      <w:t xml:space="preserve"> +</w:t>
                    </w:r>
                    <w:r w:rsidRPr="000C1ABC">
                      <w:rPr>
                        <w:rFonts w:ascii="SP Trajan2ML" w:hAnsi="SP Trajan2ML"/>
                        <w:b/>
                        <w:sz w:val="14"/>
                        <w:szCs w:val="16"/>
                      </w:rPr>
                      <w:t>359 2 9460 255</w:t>
                    </w:r>
                  </w:p>
                  <w:p w14:paraId="2C796050" w14:textId="77777777" w:rsidR="000C6650" w:rsidRPr="000C1ABC" w:rsidRDefault="000C6650" w:rsidP="00ED4F08">
                    <w:pPr>
                      <w:jc w:val="center"/>
                      <w:rPr>
                        <w:rFonts w:ascii="SP Trajan2ML" w:hAnsi="SP Trajan2ML"/>
                        <w:b/>
                        <w:sz w:val="14"/>
                        <w:szCs w:val="16"/>
                        <w:lang w:val="bg-BG"/>
                      </w:rPr>
                    </w:pPr>
                    <w:r w:rsidRPr="000C1ABC">
                      <w:rPr>
                        <w:rFonts w:ascii="SP Trajan2ML" w:hAnsi="SP Trajan2ML"/>
                        <w:b/>
                        <w:sz w:val="14"/>
                        <w:szCs w:val="16"/>
                        <w:shd w:val="clear" w:color="auto" w:fill="FFFFFF"/>
                      </w:rPr>
                      <w:t>www.uni-sofia.bg</w:t>
                    </w:r>
                    <w:r w:rsidRPr="000C1ABC">
                      <w:rPr>
                        <w:rFonts w:ascii="SP Trajan2ML" w:hAnsi="SP Trajan2ML"/>
                        <w:b/>
                        <w:sz w:val="14"/>
                        <w:szCs w:val="16"/>
                        <w:shd w:val="clear" w:color="auto" w:fill="FFFFFF"/>
                        <w:lang w:val="bg-BG"/>
                      </w:rPr>
                      <w:t xml:space="preserve"> </w:t>
                    </w:r>
                    <w:r w:rsidRPr="000C1ABC">
                      <w:rPr>
                        <w:rFonts w:ascii="SP Trajan2ML" w:hAnsi="SP Trajan2ML"/>
                        <w:b/>
                        <w:sz w:val="14"/>
                        <w:szCs w:val="16"/>
                      </w:rPr>
                      <w:t xml:space="preserve"> info</w:t>
                    </w:r>
                    <w:r w:rsidRPr="000C1ABC">
                      <w:rPr>
                        <w:rFonts w:ascii="SP Trajan2ML" w:hAnsi="SP Trajan2ML"/>
                        <w:sz w:val="14"/>
                        <w:szCs w:val="16"/>
                      </w:rPr>
                      <w:t>@</w:t>
                    </w:r>
                    <w:r w:rsidRPr="000C1ABC">
                      <w:rPr>
                        <w:rFonts w:ascii="SP Trajan2ML" w:hAnsi="SP Trajan2ML"/>
                        <w:b/>
                        <w:sz w:val="14"/>
                        <w:szCs w:val="16"/>
                      </w:rPr>
                      <w:t>admin.uni-sofia.bg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1B8"/>
    <w:multiLevelType w:val="hybridMultilevel"/>
    <w:tmpl w:val="46DA72FC"/>
    <w:lvl w:ilvl="0" w:tplc="202204E0">
      <w:numFmt w:val="bullet"/>
      <w:lvlText w:val="-"/>
      <w:lvlJc w:val="left"/>
      <w:pPr>
        <w:ind w:left="1080" w:hanging="72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15:restartNumberingAfterBreak="0">
    <w:nsid w:val="01321903"/>
    <w:multiLevelType w:val="multilevel"/>
    <w:tmpl w:val="60D08C70"/>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63420D6"/>
    <w:multiLevelType w:val="hybridMultilevel"/>
    <w:tmpl w:val="B378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04BAF"/>
    <w:multiLevelType w:val="hybridMultilevel"/>
    <w:tmpl w:val="5CEC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3279"/>
    <w:multiLevelType w:val="multilevel"/>
    <w:tmpl w:val="8786C838"/>
    <w:lvl w:ilvl="0">
      <w:start w:val="1"/>
      <w:numFmt w:val="decimal"/>
      <w:lvlText w:val="%1."/>
      <w:lvlJc w:val="left"/>
      <w:pPr>
        <w:ind w:left="720" w:hanging="360"/>
      </w:pPr>
      <w:rPr>
        <w:rFonts w:eastAsia="Times New Roman" w:cs="Times New Roman" w:hint="default"/>
        <w:b/>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9FE1729"/>
    <w:multiLevelType w:val="multilevel"/>
    <w:tmpl w:val="7C3211A6"/>
    <w:lvl w:ilvl="0">
      <w:start w:val="2"/>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0B044E92"/>
    <w:multiLevelType w:val="hybridMultilevel"/>
    <w:tmpl w:val="DB32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A064A"/>
    <w:multiLevelType w:val="hybridMultilevel"/>
    <w:tmpl w:val="F060330C"/>
    <w:lvl w:ilvl="0" w:tplc="3AD46A50">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 w15:restartNumberingAfterBreak="0">
    <w:nsid w:val="153A00F8"/>
    <w:multiLevelType w:val="multilevel"/>
    <w:tmpl w:val="9298723E"/>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15E64F35"/>
    <w:multiLevelType w:val="multilevel"/>
    <w:tmpl w:val="D4600A5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1609007E"/>
    <w:multiLevelType w:val="hybridMultilevel"/>
    <w:tmpl w:val="2F180C9C"/>
    <w:lvl w:ilvl="0" w:tplc="858E190C">
      <w:start w:val="1"/>
      <w:numFmt w:val="decimal"/>
      <w:lvlText w:val="%1."/>
      <w:lvlJc w:val="left"/>
      <w:pPr>
        <w:ind w:left="644"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15:restartNumberingAfterBreak="0">
    <w:nsid w:val="161C6F7B"/>
    <w:multiLevelType w:val="hybridMultilevel"/>
    <w:tmpl w:val="FD9E5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0B662F"/>
    <w:multiLevelType w:val="multilevel"/>
    <w:tmpl w:val="BA54D73C"/>
    <w:lvl w:ilvl="0">
      <w:start w:val="1"/>
      <w:numFmt w:val="decimal"/>
      <w:lvlText w:val="%1."/>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15:restartNumberingAfterBreak="0">
    <w:nsid w:val="455E728C"/>
    <w:multiLevelType w:val="multilevel"/>
    <w:tmpl w:val="6C3EE544"/>
    <w:lvl w:ilvl="0">
      <w:start w:val="1"/>
      <w:numFmt w:val="bullet"/>
      <w:lvlText w:val="-"/>
      <w:lvlJc w:val="left"/>
      <w:pPr>
        <w:ind w:left="1060" w:hanging="360"/>
      </w:pPr>
      <w:rPr>
        <w:rFonts w:ascii="Calibri" w:eastAsia="Times New Roman" w:hAnsi="Calibri"/>
      </w:rPr>
    </w:lvl>
    <w:lvl w:ilvl="1">
      <w:start w:val="1"/>
      <w:numFmt w:val="bullet"/>
      <w:lvlText w:val="o"/>
      <w:lvlJc w:val="left"/>
      <w:pPr>
        <w:ind w:left="1780" w:hanging="360"/>
      </w:pPr>
      <w:rPr>
        <w:rFonts w:ascii="Courier New" w:eastAsia="Times New Roman" w:hAnsi="Courier New"/>
      </w:rPr>
    </w:lvl>
    <w:lvl w:ilvl="2">
      <w:start w:val="1"/>
      <w:numFmt w:val="bullet"/>
      <w:lvlText w:val="▪"/>
      <w:lvlJc w:val="left"/>
      <w:pPr>
        <w:ind w:left="2500" w:hanging="360"/>
      </w:pPr>
      <w:rPr>
        <w:rFonts w:ascii="Noto Sans Symbols" w:eastAsia="Times New Roman" w:hAnsi="Noto Sans Symbols"/>
      </w:rPr>
    </w:lvl>
    <w:lvl w:ilvl="3">
      <w:start w:val="1"/>
      <w:numFmt w:val="bullet"/>
      <w:lvlText w:val="●"/>
      <w:lvlJc w:val="left"/>
      <w:pPr>
        <w:ind w:left="3220" w:hanging="360"/>
      </w:pPr>
      <w:rPr>
        <w:rFonts w:ascii="Noto Sans Symbols" w:eastAsia="Times New Roman" w:hAnsi="Noto Sans Symbols"/>
      </w:rPr>
    </w:lvl>
    <w:lvl w:ilvl="4">
      <w:start w:val="1"/>
      <w:numFmt w:val="bullet"/>
      <w:lvlText w:val="o"/>
      <w:lvlJc w:val="left"/>
      <w:pPr>
        <w:ind w:left="3940" w:hanging="360"/>
      </w:pPr>
      <w:rPr>
        <w:rFonts w:ascii="Courier New" w:eastAsia="Times New Roman" w:hAnsi="Courier New"/>
      </w:rPr>
    </w:lvl>
    <w:lvl w:ilvl="5">
      <w:start w:val="1"/>
      <w:numFmt w:val="bullet"/>
      <w:lvlText w:val="▪"/>
      <w:lvlJc w:val="left"/>
      <w:pPr>
        <w:ind w:left="4660" w:hanging="360"/>
      </w:pPr>
      <w:rPr>
        <w:rFonts w:ascii="Noto Sans Symbols" w:eastAsia="Times New Roman" w:hAnsi="Noto Sans Symbols"/>
      </w:rPr>
    </w:lvl>
    <w:lvl w:ilvl="6">
      <w:start w:val="1"/>
      <w:numFmt w:val="bullet"/>
      <w:lvlText w:val="●"/>
      <w:lvlJc w:val="left"/>
      <w:pPr>
        <w:ind w:left="5380" w:hanging="360"/>
      </w:pPr>
      <w:rPr>
        <w:rFonts w:ascii="Noto Sans Symbols" w:eastAsia="Times New Roman" w:hAnsi="Noto Sans Symbols"/>
      </w:rPr>
    </w:lvl>
    <w:lvl w:ilvl="7">
      <w:start w:val="1"/>
      <w:numFmt w:val="bullet"/>
      <w:lvlText w:val="o"/>
      <w:lvlJc w:val="left"/>
      <w:pPr>
        <w:ind w:left="6100" w:hanging="360"/>
      </w:pPr>
      <w:rPr>
        <w:rFonts w:ascii="Courier New" w:eastAsia="Times New Roman" w:hAnsi="Courier New"/>
      </w:rPr>
    </w:lvl>
    <w:lvl w:ilvl="8">
      <w:start w:val="1"/>
      <w:numFmt w:val="bullet"/>
      <w:lvlText w:val="▪"/>
      <w:lvlJc w:val="left"/>
      <w:pPr>
        <w:ind w:left="6820" w:hanging="360"/>
      </w:pPr>
      <w:rPr>
        <w:rFonts w:ascii="Noto Sans Symbols" w:eastAsia="Times New Roman" w:hAnsi="Noto Sans Symbols"/>
      </w:rPr>
    </w:lvl>
  </w:abstractNum>
  <w:abstractNum w:abstractNumId="14" w15:restartNumberingAfterBreak="0">
    <w:nsid w:val="495C006A"/>
    <w:multiLevelType w:val="multilevel"/>
    <w:tmpl w:val="0E82166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64D75430"/>
    <w:multiLevelType w:val="hybridMultilevel"/>
    <w:tmpl w:val="D3ACFF84"/>
    <w:lvl w:ilvl="0" w:tplc="3154D0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84463"/>
    <w:multiLevelType w:val="hybridMultilevel"/>
    <w:tmpl w:val="BDD4FA26"/>
    <w:lvl w:ilvl="0" w:tplc="0409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AD7101"/>
    <w:multiLevelType w:val="multilevel"/>
    <w:tmpl w:val="F05EE8DE"/>
    <w:lvl w:ilvl="0">
      <w:start w:val="2"/>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15:restartNumberingAfterBreak="0">
    <w:nsid w:val="70C47051"/>
    <w:multiLevelType w:val="multilevel"/>
    <w:tmpl w:val="45EE2EE8"/>
    <w:lvl w:ilvl="0">
      <w:start w:val="1"/>
      <w:numFmt w:val="bullet"/>
      <w:lvlText w:val="-"/>
      <w:lvlJc w:val="left"/>
      <w:pPr>
        <w:ind w:left="1060" w:hanging="360"/>
      </w:pPr>
      <w:rPr>
        <w:rFonts w:ascii="Calibri" w:eastAsia="Times New Roman" w:hAnsi="Calibri"/>
      </w:rPr>
    </w:lvl>
    <w:lvl w:ilvl="1">
      <w:start w:val="1"/>
      <w:numFmt w:val="bullet"/>
      <w:lvlText w:val="o"/>
      <w:lvlJc w:val="left"/>
      <w:pPr>
        <w:ind w:left="1780" w:hanging="360"/>
      </w:pPr>
      <w:rPr>
        <w:rFonts w:ascii="Courier New" w:eastAsia="Times New Roman" w:hAnsi="Courier New"/>
      </w:rPr>
    </w:lvl>
    <w:lvl w:ilvl="2">
      <w:start w:val="1"/>
      <w:numFmt w:val="bullet"/>
      <w:lvlText w:val="▪"/>
      <w:lvlJc w:val="left"/>
      <w:pPr>
        <w:ind w:left="2500" w:hanging="360"/>
      </w:pPr>
      <w:rPr>
        <w:rFonts w:ascii="Noto Sans Symbols" w:eastAsia="Times New Roman" w:hAnsi="Noto Sans Symbols"/>
      </w:rPr>
    </w:lvl>
    <w:lvl w:ilvl="3">
      <w:start w:val="1"/>
      <w:numFmt w:val="bullet"/>
      <w:lvlText w:val="●"/>
      <w:lvlJc w:val="left"/>
      <w:pPr>
        <w:ind w:left="3220" w:hanging="360"/>
      </w:pPr>
      <w:rPr>
        <w:rFonts w:ascii="Noto Sans Symbols" w:eastAsia="Times New Roman" w:hAnsi="Noto Sans Symbols"/>
      </w:rPr>
    </w:lvl>
    <w:lvl w:ilvl="4">
      <w:start w:val="1"/>
      <w:numFmt w:val="bullet"/>
      <w:lvlText w:val="o"/>
      <w:lvlJc w:val="left"/>
      <w:pPr>
        <w:ind w:left="3940" w:hanging="360"/>
      </w:pPr>
      <w:rPr>
        <w:rFonts w:ascii="Courier New" w:eastAsia="Times New Roman" w:hAnsi="Courier New"/>
      </w:rPr>
    </w:lvl>
    <w:lvl w:ilvl="5">
      <w:start w:val="1"/>
      <w:numFmt w:val="bullet"/>
      <w:lvlText w:val="▪"/>
      <w:lvlJc w:val="left"/>
      <w:pPr>
        <w:ind w:left="4660" w:hanging="360"/>
      </w:pPr>
      <w:rPr>
        <w:rFonts w:ascii="Noto Sans Symbols" w:eastAsia="Times New Roman" w:hAnsi="Noto Sans Symbols"/>
      </w:rPr>
    </w:lvl>
    <w:lvl w:ilvl="6">
      <w:start w:val="1"/>
      <w:numFmt w:val="bullet"/>
      <w:lvlText w:val="●"/>
      <w:lvlJc w:val="left"/>
      <w:pPr>
        <w:ind w:left="5380" w:hanging="360"/>
      </w:pPr>
      <w:rPr>
        <w:rFonts w:ascii="Noto Sans Symbols" w:eastAsia="Times New Roman" w:hAnsi="Noto Sans Symbols"/>
      </w:rPr>
    </w:lvl>
    <w:lvl w:ilvl="7">
      <w:start w:val="1"/>
      <w:numFmt w:val="bullet"/>
      <w:lvlText w:val="o"/>
      <w:lvlJc w:val="left"/>
      <w:pPr>
        <w:ind w:left="6100" w:hanging="360"/>
      </w:pPr>
      <w:rPr>
        <w:rFonts w:ascii="Courier New" w:eastAsia="Times New Roman" w:hAnsi="Courier New"/>
      </w:rPr>
    </w:lvl>
    <w:lvl w:ilvl="8">
      <w:start w:val="1"/>
      <w:numFmt w:val="bullet"/>
      <w:lvlText w:val="▪"/>
      <w:lvlJc w:val="left"/>
      <w:pPr>
        <w:ind w:left="6820" w:hanging="360"/>
      </w:pPr>
      <w:rPr>
        <w:rFonts w:ascii="Noto Sans Symbols" w:eastAsia="Times New Roman" w:hAnsi="Noto Sans Symbols"/>
      </w:rPr>
    </w:lvl>
  </w:abstractNum>
  <w:abstractNum w:abstractNumId="19" w15:restartNumberingAfterBreak="0">
    <w:nsid w:val="723822EF"/>
    <w:multiLevelType w:val="hybridMultilevel"/>
    <w:tmpl w:val="9732F66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76131364"/>
    <w:multiLevelType w:val="hybridMultilevel"/>
    <w:tmpl w:val="AF1EC176"/>
    <w:lvl w:ilvl="0" w:tplc="09FC71A2">
      <w:start w:val="3"/>
      <w:numFmt w:val="decimal"/>
      <w:lvlText w:val="%1."/>
      <w:lvlJc w:val="left"/>
      <w:pPr>
        <w:ind w:left="786"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7C5C197C"/>
    <w:multiLevelType w:val="hybridMultilevel"/>
    <w:tmpl w:val="8E6AF258"/>
    <w:lvl w:ilvl="0" w:tplc="C4AC8F5C">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15:restartNumberingAfterBreak="0">
    <w:nsid w:val="7DF5721F"/>
    <w:multiLevelType w:val="hybridMultilevel"/>
    <w:tmpl w:val="EF76231A"/>
    <w:lvl w:ilvl="0" w:tplc="5A5852FC">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797598279">
    <w:abstractNumId w:val="21"/>
  </w:num>
  <w:num w:numId="2" w16cid:durableId="2041971816">
    <w:abstractNumId w:val="22"/>
  </w:num>
  <w:num w:numId="3" w16cid:durableId="1650787296">
    <w:abstractNumId w:val="4"/>
  </w:num>
  <w:num w:numId="4" w16cid:durableId="1480807649">
    <w:abstractNumId w:val="16"/>
  </w:num>
  <w:num w:numId="5" w16cid:durableId="341710334">
    <w:abstractNumId w:val="13"/>
  </w:num>
  <w:num w:numId="6" w16cid:durableId="337850164">
    <w:abstractNumId w:val="18"/>
  </w:num>
  <w:num w:numId="7" w16cid:durableId="1824198400">
    <w:abstractNumId w:val="17"/>
  </w:num>
  <w:num w:numId="8" w16cid:durableId="1813329678">
    <w:abstractNumId w:val="8"/>
  </w:num>
  <w:num w:numId="9" w16cid:durableId="2138839198">
    <w:abstractNumId w:val="9"/>
  </w:num>
  <w:num w:numId="10" w16cid:durableId="1037898193">
    <w:abstractNumId w:val="1"/>
  </w:num>
  <w:num w:numId="11" w16cid:durableId="2134202432">
    <w:abstractNumId w:val="5"/>
  </w:num>
  <w:num w:numId="12" w16cid:durableId="1683510347">
    <w:abstractNumId w:val="10"/>
  </w:num>
  <w:num w:numId="13" w16cid:durableId="539126416">
    <w:abstractNumId w:val="20"/>
  </w:num>
  <w:num w:numId="14" w16cid:durableId="106391439">
    <w:abstractNumId w:val="19"/>
  </w:num>
  <w:num w:numId="15" w16cid:durableId="1026832679">
    <w:abstractNumId w:val="12"/>
  </w:num>
  <w:num w:numId="16" w16cid:durableId="621033103">
    <w:abstractNumId w:val="14"/>
  </w:num>
  <w:num w:numId="17" w16cid:durableId="1774015317">
    <w:abstractNumId w:val="6"/>
  </w:num>
  <w:num w:numId="18" w16cid:durableId="1862277347">
    <w:abstractNumId w:val="11"/>
  </w:num>
  <w:num w:numId="19" w16cid:durableId="1732925292">
    <w:abstractNumId w:val="7"/>
  </w:num>
  <w:num w:numId="20" w16cid:durableId="591594659">
    <w:abstractNumId w:val="3"/>
  </w:num>
  <w:num w:numId="21" w16cid:durableId="189340524">
    <w:abstractNumId w:val="2"/>
  </w:num>
  <w:num w:numId="22" w16cid:durableId="1269966587">
    <w:abstractNumId w:val="15"/>
  </w:num>
  <w:num w:numId="23" w16cid:durableId="1709528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2A"/>
    <w:rsid w:val="00001726"/>
    <w:rsid w:val="000018E9"/>
    <w:rsid w:val="00004680"/>
    <w:rsid w:val="00005E3C"/>
    <w:rsid w:val="0000758A"/>
    <w:rsid w:val="000116D9"/>
    <w:rsid w:val="0001348E"/>
    <w:rsid w:val="00016F81"/>
    <w:rsid w:val="000201FB"/>
    <w:rsid w:val="00023E8D"/>
    <w:rsid w:val="00031D2F"/>
    <w:rsid w:val="00037D37"/>
    <w:rsid w:val="00042D90"/>
    <w:rsid w:val="00045220"/>
    <w:rsid w:val="0004549C"/>
    <w:rsid w:val="0004615B"/>
    <w:rsid w:val="00050D0E"/>
    <w:rsid w:val="00056B28"/>
    <w:rsid w:val="000572B3"/>
    <w:rsid w:val="000603A1"/>
    <w:rsid w:val="0006673F"/>
    <w:rsid w:val="0007003D"/>
    <w:rsid w:val="0007220F"/>
    <w:rsid w:val="000775C2"/>
    <w:rsid w:val="0008102B"/>
    <w:rsid w:val="00082B2D"/>
    <w:rsid w:val="000854EB"/>
    <w:rsid w:val="00086676"/>
    <w:rsid w:val="000906CC"/>
    <w:rsid w:val="000A42A3"/>
    <w:rsid w:val="000A7292"/>
    <w:rsid w:val="000B119F"/>
    <w:rsid w:val="000B20F3"/>
    <w:rsid w:val="000C1ABC"/>
    <w:rsid w:val="000C2C05"/>
    <w:rsid w:val="000C498E"/>
    <w:rsid w:val="000C6650"/>
    <w:rsid w:val="000D17C0"/>
    <w:rsid w:val="000D5D0C"/>
    <w:rsid w:val="000D61CE"/>
    <w:rsid w:val="000D63F6"/>
    <w:rsid w:val="000D6C48"/>
    <w:rsid w:val="000E031B"/>
    <w:rsid w:val="000E30C5"/>
    <w:rsid w:val="000E6627"/>
    <w:rsid w:val="000E6EF3"/>
    <w:rsid w:val="000F6256"/>
    <w:rsid w:val="000F67FF"/>
    <w:rsid w:val="001009A9"/>
    <w:rsid w:val="0010324D"/>
    <w:rsid w:val="001061F0"/>
    <w:rsid w:val="001077A6"/>
    <w:rsid w:val="001123DE"/>
    <w:rsid w:val="00116B59"/>
    <w:rsid w:val="00117589"/>
    <w:rsid w:val="0012005B"/>
    <w:rsid w:val="001209BF"/>
    <w:rsid w:val="00122C6A"/>
    <w:rsid w:val="00124B16"/>
    <w:rsid w:val="00134CF0"/>
    <w:rsid w:val="00141B91"/>
    <w:rsid w:val="0014242C"/>
    <w:rsid w:val="00144110"/>
    <w:rsid w:val="001456FE"/>
    <w:rsid w:val="00146CED"/>
    <w:rsid w:val="00147851"/>
    <w:rsid w:val="00152F4A"/>
    <w:rsid w:val="00156D9B"/>
    <w:rsid w:val="00163250"/>
    <w:rsid w:val="001637D0"/>
    <w:rsid w:val="001654EE"/>
    <w:rsid w:val="00167BF7"/>
    <w:rsid w:val="00175EFE"/>
    <w:rsid w:val="0017769C"/>
    <w:rsid w:val="001863AA"/>
    <w:rsid w:val="0019106F"/>
    <w:rsid w:val="001A17D5"/>
    <w:rsid w:val="001A1FE5"/>
    <w:rsid w:val="001B4020"/>
    <w:rsid w:val="001B6E38"/>
    <w:rsid w:val="001C2D87"/>
    <w:rsid w:val="001C2DDA"/>
    <w:rsid w:val="001C58F3"/>
    <w:rsid w:val="001C59BD"/>
    <w:rsid w:val="001D032A"/>
    <w:rsid w:val="001D24FD"/>
    <w:rsid w:val="001D6B64"/>
    <w:rsid w:val="001E0214"/>
    <w:rsid w:val="001E5976"/>
    <w:rsid w:val="001F4019"/>
    <w:rsid w:val="001F767A"/>
    <w:rsid w:val="0020083E"/>
    <w:rsid w:val="00202F99"/>
    <w:rsid w:val="00203C0E"/>
    <w:rsid w:val="0020402E"/>
    <w:rsid w:val="002055FC"/>
    <w:rsid w:val="00207329"/>
    <w:rsid w:val="00213F02"/>
    <w:rsid w:val="00221E8C"/>
    <w:rsid w:val="0022256C"/>
    <w:rsid w:val="00223D57"/>
    <w:rsid w:val="002272C7"/>
    <w:rsid w:val="00240FA1"/>
    <w:rsid w:val="00252521"/>
    <w:rsid w:val="00252B02"/>
    <w:rsid w:val="002602AA"/>
    <w:rsid w:val="002632D3"/>
    <w:rsid w:val="0026360E"/>
    <w:rsid w:val="00267172"/>
    <w:rsid w:val="00267730"/>
    <w:rsid w:val="00267CC9"/>
    <w:rsid w:val="00277A63"/>
    <w:rsid w:val="00284AAF"/>
    <w:rsid w:val="00286A83"/>
    <w:rsid w:val="0029185C"/>
    <w:rsid w:val="0029292C"/>
    <w:rsid w:val="002A0564"/>
    <w:rsid w:val="002A05AD"/>
    <w:rsid w:val="002A37DD"/>
    <w:rsid w:val="002B4E56"/>
    <w:rsid w:val="002B5327"/>
    <w:rsid w:val="002D0953"/>
    <w:rsid w:val="002D0E79"/>
    <w:rsid w:val="002D313F"/>
    <w:rsid w:val="002D3646"/>
    <w:rsid w:val="002D41E9"/>
    <w:rsid w:val="002D42DA"/>
    <w:rsid w:val="002D5249"/>
    <w:rsid w:val="002E2EC5"/>
    <w:rsid w:val="002E6F4F"/>
    <w:rsid w:val="002F0815"/>
    <w:rsid w:val="002F096F"/>
    <w:rsid w:val="002F1AE5"/>
    <w:rsid w:val="002F27A3"/>
    <w:rsid w:val="002F5329"/>
    <w:rsid w:val="00300FDF"/>
    <w:rsid w:val="00302D4C"/>
    <w:rsid w:val="003068B0"/>
    <w:rsid w:val="00306C29"/>
    <w:rsid w:val="00306E23"/>
    <w:rsid w:val="00307D55"/>
    <w:rsid w:val="00312016"/>
    <w:rsid w:val="00313D45"/>
    <w:rsid w:val="00315DC6"/>
    <w:rsid w:val="00324712"/>
    <w:rsid w:val="0032765C"/>
    <w:rsid w:val="0033417B"/>
    <w:rsid w:val="00335F44"/>
    <w:rsid w:val="00337189"/>
    <w:rsid w:val="00341425"/>
    <w:rsid w:val="003465CE"/>
    <w:rsid w:val="00346C13"/>
    <w:rsid w:val="00346E3B"/>
    <w:rsid w:val="00351F7F"/>
    <w:rsid w:val="00365D14"/>
    <w:rsid w:val="00365DC9"/>
    <w:rsid w:val="00367539"/>
    <w:rsid w:val="003677B4"/>
    <w:rsid w:val="003753B1"/>
    <w:rsid w:val="00383173"/>
    <w:rsid w:val="003836C5"/>
    <w:rsid w:val="003843B1"/>
    <w:rsid w:val="0038445F"/>
    <w:rsid w:val="00386E76"/>
    <w:rsid w:val="00387359"/>
    <w:rsid w:val="00390322"/>
    <w:rsid w:val="00392278"/>
    <w:rsid w:val="00392742"/>
    <w:rsid w:val="00395EB0"/>
    <w:rsid w:val="003965A9"/>
    <w:rsid w:val="00396EA1"/>
    <w:rsid w:val="003A00B3"/>
    <w:rsid w:val="003A0247"/>
    <w:rsid w:val="003A1A53"/>
    <w:rsid w:val="003A490D"/>
    <w:rsid w:val="003B55C2"/>
    <w:rsid w:val="003B692B"/>
    <w:rsid w:val="003B7A37"/>
    <w:rsid w:val="003C1AA6"/>
    <w:rsid w:val="003C3788"/>
    <w:rsid w:val="003C5D4E"/>
    <w:rsid w:val="003D2CAF"/>
    <w:rsid w:val="003D3FE3"/>
    <w:rsid w:val="003D599E"/>
    <w:rsid w:val="003E4F73"/>
    <w:rsid w:val="003F30F8"/>
    <w:rsid w:val="003F4179"/>
    <w:rsid w:val="003F5C75"/>
    <w:rsid w:val="004068A2"/>
    <w:rsid w:val="00407923"/>
    <w:rsid w:val="004105F1"/>
    <w:rsid w:val="00412CB1"/>
    <w:rsid w:val="0041319B"/>
    <w:rsid w:val="00414832"/>
    <w:rsid w:val="00414B83"/>
    <w:rsid w:val="004157C1"/>
    <w:rsid w:val="00417269"/>
    <w:rsid w:val="00427670"/>
    <w:rsid w:val="00432DDC"/>
    <w:rsid w:val="00434058"/>
    <w:rsid w:val="0043708B"/>
    <w:rsid w:val="004409DE"/>
    <w:rsid w:val="004418E1"/>
    <w:rsid w:val="00445D77"/>
    <w:rsid w:val="00446D82"/>
    <w:rsid w:val="00447EC0"/>
    <w:rsid w:val="004526A2"/>
    <w:rsid w:val="004607BC"/>
    <w:rsid w:val="00464544"/>
    <w:rsid w:val="004659EC"/>
    <w:rsid w:val="004670DB"/>
    <w:rsid w:val="00470CFA"/>
    <w:rsid w:val="00472467"/>
    <w:rsid w:val="00472C16"/>
    <w:rsid w:val="004740DE"/>
    <w:rsid w:val="00483123"/>
    <w:rsid w:val="00492969"/>
    <w:rsid w:val="004A42DE"/>
    <w:rsid w:val="004C2E69"/>
    <w:rsid w:val="004D190E"/>
    <w:rsid w:val="004D5668"/>
    <w:rsid w:val="004E2720"/>
    <w:rsid w:val="004E3F2E"/>
    <w:rsid w:val="004E7763"/>
    <w:rsid w:val="004E79F0"/>
    <w:rsid w:val="004F1B04"/>
    <w:rsid w:val="004F36E2"/>
    <w:rsid w:val="0050088B"/>
    <w:rsid w:val="005015EC"/>
    <w:rsid w:val="0050640B"/>
    <w:rsid w:val="0050661F"/>
    <w:rsid w:val="00510835"/>
    <w:rsid w:val="00510D6B"/>
    <w:rsid w:val="00514053"/>
    <w:rsid w:val="00517133"/>
    <w:rsid w:val="00525BE0"/>
    <w:rsid w:val="00526616"/>
    <w:rsid w:val="00527BD5"/>
    <w:rsid w:val="005302FB"/>
    <w:rsid w:val="00531B96"/>
    <w:rsid w:val="00533A14"/>
    <w:rsid w:val="00536EAF"/>
    <w:rsid w:val="005431D6"/>
    <w:rsid w:val="00551BF0"/>
    <w:rsid w:val="0055451F"/>
    <w:rsid w:val="0057749A"/>
    <w:rsid w:val="00581F77"/>
    <w:rsid w:val="00587B50"/>
    <w:rsid w:val="0059276B"/>
    <w:rsid w:val="00594E2E"/>
    <w:rsid w:val="00595519"/>
    <w:rsid w:val="00595C64"/>
    <w:rsid w:val="005B0F87"/>
    <w:rsid w:val="005B4EB1"/>
    <w:rsid w:val="005B5598"/>
    <w:rsid w:val="005B5DD1"/>
    <w:rsid w:val="005B705F"/>
    <w:rsid w:val="005C28B1"/>
    <w:rsid w:val="005C6E28"/>
    <w:rsid w:val="005C7144"/>
    <w:rsid w:val="005D0352"/>
    <w:rsid w:val="005D3DDC"/>
    <w:rsid w:val="005D60D5"/>
    <w:rsid w:val="005E15A9"/>
    <w:rsid w:val="005E68A1"/>
    <w:rsid w:val="005F18BA"/>
    <w:rsid w:val="005F4C25"/>
    <w:rsid w:val="006063FB"/>
    <w:rsid w:val="00606A6D"/>
    <w:rsid w:val="00610C66"/>
    <w:rsid w:val="00615F29"/>
    <w:rsid w:val="00615FF6"/>
    <w:rsid w:val="006213A2"/>
    <w:rsid w:val="00621A82"/>
    <w:rsid w:val="00622DEF"/>
    <w:rsid w:val="0062452A"/>
    <w:rsid w:val="00624B86"/>
    <w:rsid w:val="00625A34"/>
    <w:rsid w:val="006303B4"/>
    <w:rsid w:val="00632BD5"/>
    <w:rsid w:val="00632F7F"/>
    <w:rsid w:val="00633504"/>
    <w:rsid w:val="00634910"/>
    <w:rsid w:val="006428A6"/>
    <w:rsid w:val="00647D90"/>
    <w:rsid w:val="00650396"/>
    <w:rsid w:val="00653995"/>
    <w:rsid w:val="00657EF4"/>
    <w:rsid w:val="00667F26"/>
    <w:rsid w:val="00670262"/>
    <w:rsid w:val="006716CB"/>
    <w:rsid w:val="00674126"/>
    <w:rsid w:val="00677248"/>
    <w:rsid w:val="006878DC"/>
    <w:rsid w:val="00690258"/>
    <w:rsid w:val="00690F38"/>
    <w:rsid w:val="006A3494"/>
    <w:rsid w:val="006A34D8"/>
    <w:rsid w:val="006A3E8C"/>
    <w:rsid w:val="006A4784"/>
    <w:rsid w:val="006A613D"/>
    <w:rsid w:val="006B0DDE"/>
    <w:rsid w:val="006B7E3A"/>
    <w:rsid w:val="006C3FD4"/>
    <w:rsid w:val="006C702C"/>
    <w:rsid w:val="006C7213"/>
    <w:rsid w:val="006D71CB"/>
    <w:rsid w:val="006E03D9"/>
    <w:rsid w:val="006E149C"/>
    <w:rsid w:val="006E177F"/>
    <w:rsid w:val="006E31B2"/>
    <w:rsid w:val="006E4DBE"/>
    <w:rsid w:val="006E62DD"/>
    <w:rsid w:val="006F4122"/>
    <w:rsid w:val="006F6701"/>
    <w:rsid w:val="0070006D"/>
    <w:rsid w:val="00703667"/>
    <w:rsid w:val="00707A58"/>
    <w:rsid w:val="007120DC"/>
    <w:rsid w:val="0071759F"/>
    <w:rsid w:val="00721AF3"/>
    <w:rsid w:val="00724C18"/>
    <w:rsid w:val="00731116"/>
    <w:rsid w:val="0073255D"/>
    <w:rsid w:val="007359B6"/>
    <w:rsid w:val="00743558"/>
    <w:rsid w:val="00743EF1"/>
    <w:rsid w:val="00744E57"/>
    <w:rsid w:val="00745CBF"/>
    <w:rsid w:val="0074619F"/>
    <w:rsid w:val="00753261"/>
    <w:rsid w:val="007534AE"/>
    <w:rsid w:val="007543C2"/>
    <w:rsid w:val="007574D6"/>
    <w:rsid w:val="0076159A"/>
    <w:rsid w:val="00764342"/>
    <w:rsid w:val="00765A8D"/>
    <w:rsid w:val="0076781B"/>
    <w:rsid w:val="00777F26"/>
    <w:rsid w:val="00783F22"/>
    <w:rsid w:val="00783FFF"/>
    <w:rsid w:val="007845EF"/>
    <w:rsid w:val="007866B9"/>
    <w:rsid w:val="00786780"/>
    <w:rsid w:val="00790F13"/>
    <w:rsid w:val="00790F7C"/>
    <w:rsid w:val="007941D5"/>
    <w:rsid w:val="00795969"/>
    <w:rsid w:val="007A0152"/>
    <w:rsid w:val="007A0C78"/>
    <w:rsid w:val="007A0EFC"/>
    <w:rsid w:val="007A12DC"/>
    <w:rsid w:val="007A6576"/>
    <w:rsid w:val="007B1399"/>
    <w:rsid w:val="007B1FE5"/>
    <w:rsid w:val="007B2B7D"/>
    <w:rsid w:val="007B633A"/>
    <w:rsid w:val="007C271E"/>
    <w:rsid w:val="007C54D8"/>
    <w:rsid w:val="007D2385"/>
    <w:rsid w:val="007D4E8C"/>
    <w:rsid w:val="007E288D"/>
    <w:rsid w:val="007E3333"/>
    <w:rsid w:val="007F4305"/>
    <w:rsid w:val="007F65DB"/>
    <w:rsid w:val="00800281"/>
    <w:rsid w:val="00801EF3"/>
    <w:rsid w:val="008028E3"/>
    <w:rsid w:val="008106DF"/>
    <w:rsid w:val="008153E1"/>
    <w:rsid w:val="00815582"/>
    <w:rsid w:val="00815E9F"/>
    <w:rsid w:val="00815EDA"/>
    <w:rsid w:val="00822574"/>
    <w:rsid w:val="008230EE"/>
    <w:rsid w:val="00823B42"/>
    <w:rsid w:val="0082419B"/>
    <w:rsid w:val="00825268"/>
    <w:rsid w:val="00827A29"/>
    <w:rsid w:val="00827C92"/>
    <w:rsid w:val="00837309"/>
    <w:rsid w:val="00840DAE"/>
    <w:rsid w:val="008453D7"/>
    <w:rsid w:val="0084706B"/>
    <w:rsid w:val="00847D0F"/>
    <w:rsid w:val="008500DC"/>
    <w:rsid w:val="00850365"/>
    <w:rsid w:val="00853C51"/>
    <w:rsid w:val="00854F7A"/>
    <w:rsid w:val="00856E5A"/>
    <w:rsid w:val="008630BD"/>
    <w:rsid w:val="008637D4"/>
    <w:rsid w:val="00865431"/>
    <w:rsid w:val="00870237"/>
    <w:rsid w:val="00873828"/>
    <w:rsid w:val="00882980"/>
    <w:rsid w:val="00886AAF"/>
    <w:rsid w:val="00890169"/>
    <w:rsid w:val="00892A04"/>
    <w:rsid w:val="008978D3"/>
    <w:rsid w:val="00897C5C"/>
    <w:rsid w:val="00897FB6"/>
    <w:rsid w:val="008B0CD1"/>
    <w:rsid w:val="008B2663"/>
    <w:rsid w:val="008B2F33"/>
    <w:rsid w:val="008B360C"/>
    <w:rsid w:val="008B37D3"/>
    <w:rsid w:val="008C5D1D"/>
    <w:rsid w:val="008D5076"/>
    <w:rsid w:val="008E44AA"/>
    <w:rsid w:val="008E6E28"/>
    <w:rsid w:val="008E7C1E"/>
    <w:rsid w:val="008F29BD"/>
    <w:rsid w:val="0090001D"/>
    <w:rsid w:val="00900A88"/>
    <w:rsid w:val="00902AB0"/>
    <w:rsid w:val="0090580D"/>
    <w:rsid w:val="00905ADF"/>
    <w:rsid w:val="009071C1"/>
    <w:rsid w:val="009153BE"/>
    <w:rsid w:val="009201F6"/>
    <w:rsid w:val="00920590"/>
    <w:rsid w:val="0092203A"/>
    <w:rsid w:val="00924388"/>
    <w:rsid w:val="009255DF"/>
    <w:rsid w:val="00931173"/>
    <w:rsid w:val="009311C4"/>
    <w:rsid w:val="0093376F"/>
    <w:rsid w:val="00936D81"/>
    <w:rsid w:val="00940848"/>
    <w:rsid w:val="009449DE"/>
    <w:rsid w:val="00946425"/>
    <w:rsid w:val="009518FB"/>
    <w:rsid w:val="009519A2"/>
    <w:rsid w:val="00951FB8"/>
    <w:rsid w:val="00954E1B"/>
    <w:rsid w:val="00954F6B"/>
    <w:rsid w:val="009558D6"/>
    <w:rsid w:val="00957DE0"/>
    <w:rsid w:val="009615A4"/>
    <w:rsid w:val="009629F4"/>
    <w:rsid w:val="009634C7"/>
    <w:rsid w:val="009638FC"/>
    <w:rsid w:val="00966E61"/>
    <w:rsid w:val="009742EA"/>
    <w:rsid w:val="009874D6"/>
    <w:rsid w:val="009966A3"/>
    <w:rsid w:val="00996CAB"/>
    <w:rsid w:val="009A1C12"/>
    <w:rsid w:val="009B1357"/>
    <w:rsid w:val="009B4182"/>
    <w:rsid w:val="009B75EC"/>
    <w:rsid w:val="009B7AC3"/>
    <w:rsid w:val="009C075B"/>
    <w:rsid w:val="009C0794"/>
    <w:rsid w:val="009C70E7"/>
    <w:rsid w:val="009D1309"/>
    <w:rsid w:val="009E06B5"/>
    <w:rsid w:val="009E0D38"/>
    <w:rsid w:val="009E17A0"/>
    <w:rsid w:val="009E2996"/>
    <w:rsid w:val="009E5479"/>
    <w:rsid w:val="009E6A54"/>
    <w:rsid w:val="009F0627"/>
    <w:rsid w:val="009F28A3"/>
    <w:rsid w:val="00A137F5"/>
    <w:rsid w:val="00A17F16"/>
    <w:rsid w:val="00A21653"/>
    <w:rsid w:val="00A27683"/>
    <w:rsid w:val="00A31EB6"/>
    <w:rsid w:val="00A36D26"/>
    <w:rsid w:val="00A40388"/>
    <w:rsid w:val="00A47E07"/>
    <w:rsid w:val="00A5559E"/>
    <w:rsid w:val="00A60F91"/>
    <w:rsid w:val="00A62A97"/>
    <w:rsid w:val="00A62A9A"/>
    <w:rsid w:val="00A62C58"/>
    <w:rsid w:val="00A66114"/>
    <w:rsid w:val="00A73DD4"/>
    <w:rsid w:val="00A74E3F"/>
    <w:rsid w:val="00A80574"/>
    <w:rsid w:val="00A82527"/>
    <w:rsid w:val="00A9171D"/>
    <w:rsid w:val="00A950D5"/>
    <w:rsid w:val="00AA1A78"/>
    <w:rsid w:val="00AA1DD2"/>
    <w:rsid w:val="00AA3524"/>
    <w:rsid w:val="00AB2BAA"/>
    <w:rsid w:val="00AB2FE0"/>
    <w:rsid w:val="00AB4296"/>
    <w:rsid w:val="00AB651E"/>
    <w:rsid w:val="00AC5FF3"/>
    <w:rsid w:val="00AC794F"/>
    <w:rsid w:val="00AD0136"/>
    <w:rsid w:val="00AD4860"/>
    <w:rsid w:val="00AD4A86"/>
    <w:rsid w:val="00AD5549"/>
    <w:rsid w:val="00AE0B9B"/>
    <w:rsid w:val="00AE4966"/>
    <w:rsid w:val="00AF4253"/>
    <w:rsid w:val="00AF6E19"/>
    <w:rsid w:val="00B07F1F"/>
    <w:rsid w:val="00B116EA"/>
    <w:rsid w:val="00B13775"/>
    <w:rsid w:val="00B13A8E"/>
    <w:rsid w:val="00B15324"/>
    <w:rsid w:val="00B212B1"/>
    <w:rsid w:val="00B21B10"/>
    <w:rsid w:val="00B22D9C"/>
    <w:rsid w:val="00B23C6D"/>
    <w:rsid w:val="00B304D8"/>
    <w:rsid w:val="00B33EF5"/>
    <w:rsid w:val="00B34183"/>
    <w:rsid w:val="00B37195"/>
    <w:rsid w:val="00B3795E"/>
    <w:rsid w:val="00B44492"/>
    <w:rsid w:val="00B506CA"/>
    <w:rsid w:val="00B5146C"/>
    <w:rsid w:val="00B531EB"/>
    <w:rsid w:val="00B54788"/>
    <w:rsid w:val="00B560D3"/>
    <w:rsid w:val="00B60CC8"/>
    <w:rsid w:val="00B63FB0"/>
    <w:rsid w:val="00B65CAD"/>
    <w:rsid w:val="00B66774"/>
    <w:rsid w:val="00B6785B"/>
    <w:rsid w:val="00B70B48"/>
    <w:rsid w:val="00B71A56"/>
    <w:rsid w:val="00B755A0"/>
    <w:rsid w:val="00B765C7"/>
    <w:rsid w:val="00B83565"/>
    <w:rsid w:val="00B8505F"/>
    <w:rsid w:val="00B86110"/>
    <w:rsid w:val="00B877A7"/>
    <w:rsid w:val="00B9206E"/>
    <w:rsid w:val="00B9312A"/>
    <w:rsid w:val="00BB32E5"/>
    <w:rsid w:val="00BB407D"/>
    <w:rsid w:val="00BB4661"/>
    <w:rsid w:val="00BC139B"/>
    <w:rsid w:val="00BC57DD"/>
    <w:rsid w:val="00BD2529"/>
    <w:rsid w:val="00BD374E"/>
    <w:rsid w:val="00BD3F12"/>
    <w:rsid w:val="00BD53EE"/>
    <w:rsid w:val="00BE14FE"/>
    <w:rsid w:val="00BE1A9F"/>
    <w:rsid w:val="00BE6EF6"/>
    <w:rsid w:val="00BE71FA"/>
    <w:rsid w:val="00BF30F9"/>
    <w:rsid w:val="00BF31E5"/>
    <w:rsid w:val="00C031E3"/>
    <w:rsid w:val="00C03392"/>
    <w:rsid w:val="00C04055"/>
    <w:rsid w:val="00C0616D"/>
    <w:rsid w:val="00C061B9"/>
    <w:rsid w:val="00C064DC"/>
    <w:rsid w:val="00C10AE8"/>
    <w:rsid w:val="00C15C41"/>
    <w:rsid w:val="00C176DF"/>
    <w:rsid w:val="00C202F6"/>
    <w:rsid w:val="00C22DDB"/>
    <w:rsid w:val="00C25D98"/>
    <w:rsid w:val="00C26A7B"/>
    <w:rsid w:val="00C276BD"/>
    <w:rsid w:val="00C305D7"/>
    <w:rsid w:val="00C30E96"/>
    <w:rsid w:val="00C31C8F"/>
    <w:rsid w:val="00C45E4E"/>
    <w:rsid w:val="00C47033"/>
    <w:rsid w:val="00C50350"/>
    <w:rsid w:val="00C52151"/>
    <w:rsid w:val="00C53C12"/>
    <w:rsid w:val="00C62B27"/>
    <w:rsid w:val="00C7288C"/>
    <w:rsid w:val="00C807C8"/>
    <w:rsid w:val="00C8209B"/>
    <w:rsid w:val="00C82DB4"/>
    <w:rsid w:val="00C87E87"/>
    <w:rsid w:val="00C91687"/>
    <w:rsid w:val="00C92CC4"/>
    <w:rsid w:val="00C95F86"/>
    <w:rsid w:val="00CA381D"/>
    <w:rsid w:val="00CA41E1"/>
    <w:rsid w:val="00CA5C38"/>
    <w:rsid w:val="00CA77BA"/>
    <w:rsid w:val="00CB44A3"/>
    <w:rsid w:val="00CB691F"/>
    <w:rsid w:val="00CB7E88"/>
    <w:rsid w:val="00CC2DA0"/>
    <w:rsid w:val="00CC33C7"/>
    <w:rsid w:val="00CC3E9B"/>
    <w:rsid w:val="00CC60F4"/>
    <w:rsid w:val="00CC73ED"/>
    <w:rsid w:val="00CD504B"/>
    <w:rsid w:val="00CD6C06"/>
    <w:rsid w:val="00CE65C6"/>
    <w:rsid w:val="00CE7A4B"/>
    <w:rsid w:val="00CF558C"/>
    <w:rsid w:val="00D04DF2"/>
    <w:rsid w:val="00D124D7"/>
    <w:rsid w:val="00D15EF5"/>
    <w:rsid w:val="00D25D55"/>
    <w:rsid w:val="00D31251"/>
    <w:rsid w:val="00D3550C"/>
    <w:rsid w:val="00D3676A"/>
    <w:rsid w:val="00D41D0A"/>
    <w:rsid w:val="00D42DA7"/>
    <w:rsid w:val="00D457CA"/>
    <w:rsid w:val="00D47BA5"/>
    <w:rsid w:val="00D52EFB"/>
    <w:rsid w:val="00D6167C"/>
    <w:rsid w:val="00D6286B"/>
    <w:rsid w:val="00D636B9"/>
    <w:rsid w:val="00D63D4B"/>
    <w:rsid w:val="00D66392"/>
    <w:rsid w:val="00D74EA7"/>
    <w:rsid w:val="00D8312D"/>
    <w:rsid w:val="00D84765"/>
    <w:rsid w:val="00D85A98"/>
    <w:rsid w:val="00D871E8"/>
    <w:rsid w:val="00D91123"/>
    <w:rsid w:val="00D912BC"/>
    <w:rsid w:val="00D91A3B"/>
    <w:rsid w:val="00D93AD1"/>
    <w:rsid w:val="00DA219E"/>
    <w:rsid w:val="00DA2FF7"/>
    <w:rsid w:val="00DA6626"/>
    <w:rsid w:val="00DB1313"/>
    <w:rsid w:val="00DB1427"/>
    <w:rsid w:val="00DB155F"/>
    <w:rsid w:val="00DB4454"/>
    <w:rsid w:val="00DB7714"/>
    <w:rsid w:val="00DC0702"/>
    <w:rsid w:val="00DC07C2"/>
    <w:rsid w:val="00DC1F8C"/>
    <w:rsid w:val="00DC2DFD"/>
    <w:rsid w:val="00DD2485"/>
    <w:rsid w:val="00DD7F99"/>
    <w:rsid w:val="00DE51D8"/>
    <w:rsid w:val="00DE5AC7"/>
    <w:rsid w:val="00DF06D8"/>
    <w:rsid w:val="00DF06F2"/>
    <w:rsid w:val="00DF0F60"/>
    <w:rsid w:val="00DF10F7"/>
    <w:rsid w:val="00DF129D"/>
    <w:rsid w:val="00DF4B60"/>
    <w:rsid w:val="00DF50AF"/>
    <w:rsid w:val="00E066B5"/>
    <w:rsid w:val="00E10FDB"/>
    <w:rsid w:val="00E11C4F"/>
    <w:rsid w:val="00E12733"/>
    <w:rsid w:val="00E237EB"/>
    <w:rsid w:val="00E25D9E"/>
    <w:rsid w:val="00E27FBF"/>
    <w:rsid w:val="00E30C45"/>
    <w:rsid w:val="00E3329D"/>
    <w:rsid w:val="00E364B8"/>
    <w:rsid w:val="00E4347C"/>
    <w:rsid w:val="00E541A4"/>
    <w:rsid w:val="00E5763C"/>
    <w:rsid w:val="00E674F1"/>
    <w:rsid w:val="00E73A60"/>
    <w:rsid w:val="00E7682D"/>
    <w:rsid w:val="00E76FFC"/>
    <w:rsid w:val="00E8207A"/>
    <w:rsid w:val="00E82E6B"/>
    <w:rsid w:val="00E83581"/>
    <w:rsid w:val="00E91560"/>
    <w:rsid w:val="00E953B6"/>
    <w:rsid w:val="00EA115D"/>
    <w:rsid w:val="00EA19AE"/>
    <w:rsid w:val="00EA4566"/>
    <w:rsid w:val="00EA4E86"/>
    <w:rsid w:val="00EA5036"/>
    <w:rsid w:val="00EA5A7C"/>
    <w:rsid w:val="00EA63CA"/>
    <w:rsid w:val="00EA6E00"/>
    <w:rsid w:val="00EB07F8"/>
    <w:rsid w:val="00EB14B5"/>
    <w:rsid w:val="00EB358E"/>
    <w:rsid w:val="00EB56B3"/>
    <w:rsid w:val="00EC0B98"/>
    <w:rsid w:val="00EC4776"/>
    <w:rsid w:val="00EC5CC0"/>
    <w:rsid w:val="00EC773C"/>
    <w:rsid w:val="00ED056B"/>
    <w:rsid w:val="00ED4F08"/>
    <w:rsid w:val="00ED5B24"/>
    <w:rsid w:val="00EE0C0C"/>
    <w:rsid w:val="00EE447D"/>
    <w:rsid w:val="00EE7D12"/>
    <w:rsid w:val="00EF091D"/>
    <w:rsid w:val="00EF38C2"/>
    <w:rsid w:val="00F12652"/>
    <w:rsid w:val="00F15276"/>
    <w:rsid w:val="00F15D84"/>
    <w:rsid w:val="00F17518"/>
    <w:rsid w:val="00F205B6"/>
    <w:rsid w:val="00F25491"/>
    <w:rsid w:val="00F257EA"/>
    <w:rsid w:val="00F31271"/>
    <w:rsid w:val="00F37198"/>
    <w:rsid w:val="00F40BE9"/>
    <w:rsid w:val="00F606AF"/>
    <w:rsid w:val="00F67D0B"/>
    <w:rsid w:val="00F70BAC"/>
    <w:rsid w:val="00F71990"/>
    <w:rsid w:val="00F74EA2"/>
    <w:rsid w:val="00F8280B"/>
    <w:rsid w:val="00F85284"/>
    <w:rsid w:val="00FB48DF"/>
    <w:rsid w:val="00FB53A9"/>
    <w:rsid w:val="00FB74F2"/>
    <w:rsid w:val="00FC3200"/>
    <w:rsid w:val="00FC42AF"/>
    <w:rsid w:val="00FD7489"/>
    <w:rsid w:val="00FE291C"/>
    <w:rsid w:val="00FE584F"/>
    <w:rsid w:val="00FF76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CF11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6A3"/>
    <w:pPr>
      <w:spacing w:after="160" w:line="259" w:lineRule="auto"/>
    </w:pPr>
    <w:rPr>
      <w:lang w:val="en-US" w:eastAsia="en-US"/>
    </w:rPr>
  </w:style>
  <w:style w:type="paragraph" w:styleId="1">
    <w:name w:val="heading 1"/>
    <w:basedOn w:val="a"/>
    <w:next w:val="a"/>
    <w:link w:val="10"/>
    <w:uiPriority w:val="99"/>
    <w:qFormat/>
    <w:rsid w:val="00B23C6D"/>
    <w:pPr>
      <w:keepNext/>
      <w:keepLines/>
      <w:spacing w:before="480" w:after="0"/>
      <w:outlineLvl w:val="0"/>
    </w:pPr>
    <w:rPr>
      <w:rFonts w:ascii="Cambria" w:hAnsi="Cambria"/>
      <w:b/>
      <w:bCs/>
      <w:color w:val="365F91"/>
      <w:sz w:val="28"/>
      <w:szCs w:val="28"/>
      <w:lang w:val="bg-BG" w:eastAsia="ja-JP"/>
    </w:rPr>
  </w:style>
  <w:style w:type="paragraph" w:styleId="3">
    <w:name w:val="heading 3"/>
    <w:basedOn w:val="a"/>
    <w:next w:val="a"/>
    <w:link w:val="30"/>
    <w:unhideWhenUsed/>
    <w:qFormat/>
    <w:locked/>
    <w:rsid w:val="00CF55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9"/>
    <w:qFormat/>
    <w:rsid w:val="00B23C6D"/>
    <w:pPr>
      <w:keepNext/>
      <w:keepLines/>
      <w:spacing w:before="200" w:after="0"/>
      <w:outlineLvl w:val="8"/>
    </w:pPr>
    <w:rPr>
      <w:rFonts w:ascii="Cambria" w:hAnsi="Cambria"/>
      <w:i/>
      <w:iCs/>
      <w:color w:val="404040"/>
      <w:sz w:val="20"/>
      <w:szCs w:val="20"/>
      <w:lang w:val="bg-B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B23C6D"/>
    <w:rPr>
      <w:rFonts w:ascii="Cambria" w:hAnsi="Cambria"/>
      <w:b/>
      <w:color w:val="365F91"/>
      <w:sz w:val="28"/>
    </w:rPr>
  </w:style>
  <w:style w:type="character" w:customStyle="1" w:styleId="90">
    <w:name w:val="Заглавие 9 Знак"/>
    <w:basedOn w:val="a0"/>
    <w:link w:val="9"/>
    <w:uiPriority w:val="99"/>
    <w:semiHidden/>
    <w:locked/>
    <w:rsid w:val="00B23C6D"/>
    <w:rPr>
      <w:rFonts w:ascii="Cambria" w:hAnsi="Cambria"/>
      <w:i/>
      <w:color w:val="404040"/>
    </w:rPr>
  </w:style>
  <w:style w:type="paragraph" w:styleId="a3">
    <w:name w:val="header"/>
    <w:basedOn w:val="a"/>
    <w:link w:val="a4"/>
    <w:uiPriority w:val="99"/>
    <w:rsid w:val="00DF129D"/>
    <w:pPr>
      <w:tabs>
        <w:tab w:val="center" w:pos="4680"/>
        <w:tab w:val="right" w:pos="9360"/>
      </w:tabs>
    </w:pPr>
    <w:rPr>
      <w:szCs w:val="20"/>
      <w:lang w:val="bg-BG" w:eastAsia="ja-JP"/>
    </w:rPr>
  </w:style>
  <w:style w:type="character" w:customStyle="1" w:styleId="a4">
    <w:name w:val="Горен колонтитул Знак"/>
    <w:basedOn w:val="a0"/>
    <w:link w:val="a3"/>
    <w:uiPriority w:val="99"/>
    <w:locked/>
    <w:rsid w:val="00DF129D"/>
    <w:rPr>
      <w:sz w:val="22"/>
    </w:rPr>
  </w:style>
  <w:style w:type="paragraph" w:styleId="a5">
    <w:name w:val="footer"/>
    <w:basedOn w:val="a"/>
    <w:link w:val="a6"/>
    <w:uiPriority w:val="99"/>
    <w:rsid w:val="00DF129D"/>
    <w:pPr>
      <w:tabs>
        <w:tab w:val="center" w:pos="4680"/>
        <w:tab w:val="right" w:pos="9360"/>
      </w:tabs>
    </w:pPr>
    <w:rPr>
      <w:szCs w:val="20"/>
      <w:lang w:val="bg-BG" w:eastAsia="ja-JP"/>
    </w:rPr>
  </w:style>
  <w:style w:type="character" w:customStyle="1" w:styleId="a6">
    <w:name w:val="Долен колонтитул Знак"/>
    <w:basedOn w:val="a0"/>
    <w:link w:val="a5"/>
    <w:uiPriority w:val="99"/>
    <w:locked/>
    <w:rsid w:val="00DF129D"/>
    <w:rPr>
      <w:sz w:val="22"/>
    </w:rPr>
  </w:style>
  <w:style w:type="character" w:customStyle="1" w:styleId="FontStyle11">
    <w:name w:val="Font Style11"/>
    <w:uiPriority w:val="99"/>
    <w:rsid w:val="00CB7E88"/>
    <w:rPr>
      <w:rFonts w:ascii="Candara" w:hAnsi="Candara"/>
      <w:i/>
      <w:color w:val="000000"/>
      <w:spacing w:val="-20"/>
      <w:sz w:val="30"/>
    </w:rPr>
  </w:style>
  <w:style w:type="character" w:customStyle="1" w:styleId="FontStyle13">
    <w:name w:val="Font Style13"/>
    <w:uiPriority w:val="99"/>
    <w:rsid w:val="00CB7E88"/>
    <w:rPr>
      <w:rFonts w:ascii="Times New Roman" w:hAnsi="Times New Roman"/>
      <w:color w:val="000000"/>
      <w:sz w:val="20"/>
    </w:rPr>
  </w:style>
  <w:style w:type="paragraph" w:styleId="a7">
    <w:name w:val="Balloon Text"/>
    <w:basedOn w:val="a"/>
    <w:link w:val="a8"/>
    <w:uiPriority w:val="99"/>
    <w:semiHidden/>
    <w:rsid w:val="00277A63"/>
    <w:pPr>
      <w:spacing w:after="0" w:line="240" w:lineRule="auto"/>
    </w:pPr>
    <w:rPr>
      <w:rFonts w:ascii="Segoe UI" w:hAnsi="Segoe UI"/>
      <w:sz w:val="18"/>
      <w:szCs w:val="20"/>
    </w:rPr>
  </w:style>
  <w:style w:type="character" w:customStyle="1" w:styleId="a8">
    <w:name w:val="Изнесен текст Знак"/>
    <w:basedOn w:val="a0"/>
    <w:link w:val="a7"/>
    <w:uiPriority w:val="99"/>
    <w:semiHidden/>
    <w:locked/>
    <w:rsid w:val="00277A63"/>
    <w:rPr>
      <w:rFonts w:ascii="Segoe UI" w:hAnsi="Segoe UI"/>
      <w:sz w:val="18"/>
      <w:lang w:val="en-US" w:eastAsia="en-US"/>
    </w:rPr>
  </w:style>
  <w:style w:type="character" w:styleId="a9">
    <w:name w:val="Hyperlink"/>
    <w:basedOn w:val="a0"/>
    <w:uiPriority w:val="99"/>
    <w:rsid w:val="00B8505F"/>
    <w:rPr>
      <w:rFonts w:cs="Times New Roman"/>
      <w:color w:val="0066B1"/>
      <w:sz w:val="18"/>
      <w:u w:val="none"/>
      <w:effect w:val="none"/>
    </w:rPr>
  </w:style>
  <w:style w:type="paragraph" w:styleId="aa">
    <w:name w:val="List Paragraph"/>
    <w:basedOn w:val="a"/>
    <w:uiPriority w:val="99"/>
    <w:qFormat/>
    <w:rsid w:val="00670262"/>
    <w:pPr>
      <w:ind w:left="720"/>
      <w:contextualSpacing/>
    </w:pPr>
    <w:rPr>
      <w:lang w:val="bg-BG"/>
    </w:rPr>
  </w:style>
  <w:style w:type="paragraph" w:styleId="ab">
    <w:name w:val="annotation text"/>
    <w:basedOn w:val="a"/>
    <w:link w:val="ac"/>
    <w:uiPriority w:val="99"/>
    <w:rsid w:val="00414B83"/>
    <w:pPr>
      <w:spacing w:after="200" w:line="240" w:lineRule="auto"/>
    </w:pPr>
    <w:rPr>
      <w:color w:val="000000"/>
      <w:sz w:val="20"/>
      <w:szCs w:val="20"/>
      <w:lang w:val="bg-BG" w:eastAsia="bg-BG"/>
    </w:rPr>
  </w:style>
  <w:style w:type="character" w:customStyle="1" w:styleId="ac">
    <w:name w:val="Текст на коментар Знак"/>
    <w:basedOn w:val="a0"/>
    <w:link w:val="ab"/>
    <w:uiPriority w:val="99"/>
    <w:locked/>
    <w:rsid w:val="00414B83"/>
    <w:rPr>
      <w:color w:val="000000"/>
      <w:lang w:val="bg-BG" w:eastAsia="bg-BG"/>
    </w:rPr>
  </w:style>
  <w:style w:type="character" w:styleId="ad">
    <w:name w:val="annotation reference"/>
    <w:basedOn w:val="a0"/>
    <w:uiPriority w:val="99"/>
    <w:semiHidden/>
    <w:rsid w:val="002D42DA"/>
    <w:rPr>
      <w:rFonts w:cs="Times New Roman"/>
      <w:sz w:val="16"/>
    </w:rPr>
  </w:style>
  <w:style w:type="table" w:styleId="ae">
    <w:name w:val="Table Grid"/>
    <w:basedOn w:val="a1"/>
    <w:uiPriority w:val="99"/>
    <w:rsid w:val="002D4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2DA"/>
    <w:pPr>
      <w:autoSpaceDE w:val="0"/>
      <w:autoSpaceDN w:val="0"/>
      <w:adjustRightInd w:val="0"/>
    </w:pPr>
    <w:rPr>
      <w:rFonts w:cs="Calibri"/>
      <w:color w:val="000000"/>
      <w:sz w:val="24"/>
      <w:szCs w:val="24"/>
      <w:lang w:eastAsia="en-US"/>
    </w:rPr>
  </w:style>
  <w:style w:type="paragraph" w:styleId="af">
    <w:name w:val="annotation subject"/>
    <w:basedOn w:val="ab"/>
    <w:next w:val="ab"/>
    <w:link w:val="af0"/>
    <w:uiPriority w:val="99"/>
    <w:semiHidden/>
    <w:rsid w:val="0019106F"/>
    <w:pPr>
      <w:spacing w:after="160" w:line="259" w:lineRule="auto"/>
    </w:pPr>
    <w:rPr>
      <w:b/>
    </w:rPr>
  </w:style>
  <w:style w:type="character" w:customStyle="1" w:styleId="af0">
    <w:name w:val="Предмет на коментар Знак"/>
    <w:basedOn w:val="ac"/>
    <w:link w:val="af"/>
    <w:uiPriority w:val="99"/>
    <w:semiHidden/>
    <w:locked/>
    <w:rsid w:val="0019106F"/>
    <w:rPr>
      <w:b/>
      <w:color w:val="000000"/>
      <w:lang w:val="bg-BG" w:eastAsia="bg-BG"/>
    </w:rPr>
  </w:style>
  <w:style w:type="paragraph" w:styleId="af1">
    <w:name w:val="Revision"/>
    <w:hidden/>
    <w:uiPriority w:val="99"/>
    <w:semiHidden/>
    <w:rsid w:val="00472C16"/>
    <w:rPr>
      <w:lang w:val="en-US" w:eastAsia="en-US"/>
    </w:rPr>
  </w:style>
  <w:style w:type="character" w:styleId="af2">
    <w:name w:val="FollowedHyperlink"/>
    <w:basedOn w:val="a0"/>
    <w:uiPriority w:val="99"/>
    <w:rsid w:val="007B1399"/>
    <w:rPr>
      <w:rFonts w:cs="Times New Roman"/>
      <w:color w:val="800080"/>
      <w:u w:val="single"/>
    </w:rPr>
  </w:style>
  <w:style w:type="paragraph" w:styleId="af3">
    <w:name w:val="TOC Heading"/>
    <w:basedOn w:val="1"/>
    <w:next w:val="a"/>
    <w:uiPriority w:val="39"/>
    <w:unhideWhenUsed/>
    <w:qFormat/>
    <w:rsid w:val="00BB32E5"/>
    <w:pPr>
      <w:spacing w:line="276" w:lineRule="auto"/>
      <w:outlineLvl w:val="9"/>
    </w:pPr>
    <w:rPr>
      <w:rFonts w:asciiTheme="majorHAnsi" w:eastAsiaTheme="majorEastAsia" w:hAnsiTheme="majorHAnsi" w:cstheme="majorBidi"/>
      <w:color w:val="365F91" w:themeColor="accent1" w:themeShade="BF"/>
      <w:lang w:val="en-US" w:eastAsia="en-US"/>
    </w:rPr>
  </w:style>
  <w:style w:type="paragraph" w:styleId="11">
    <w:name w:val="toc 1"/>
    <w:basedOn w:val="a"/>
    <w:next w:val="a"/>
    <w:autoRedefine/>
    <w:uiPriority w:val="39"/>
    <w:locked/>
    <w:rsid w:val="00CA5C38"/>
    <w:pPr>
      <w:tabs>
        <w:tab w:val="right" w:pos="9063"/>
      </w:tabs>
      <w:spacing w:after="0" w:line="240" w:lineRule="auto"/>
      <w:contextualSpacing/>
    </w:pPr>
    <w:rPr>
      <w:rFonts w:ascii="Times New Roman" w:hAnsi="Times New Roman"/>
      <w:b/>
      <w:bCs/>
      <w:noProof/>
      <w:lang w:val="bg-BG"/>
    </w:rPr>
  </w:style>
  <w:style w:type="paragraph" w:styleId="2">
    <w:name w:val="toc 2"/>
    <w:basedOn w:val="a"/>
    <w:next w:val="a"/>
    <w:autoRedefine/>
    <w:uiPriority w:val="39"/>
    <w:unhideWhenUsed/>
    <w:locked/>
    <w:rsid w:val="00BB32E5"/>
    <w:pPr>
      <w:spacing w:after="0"/>
      <w:ind w:left="220"/>
    </w:pPr>
    <w:rPr>
      <w:rFonts w:asciiTheme="minorHAnsi" w:hAnsiTheme="minorHAnsi"/>
      <w:i/>
      <w:iCs/>
    </w:rPr>
  </w:style>
  <w:style w:type="paragraph" w:styleId="31">
    <w:name w:val="toc 3"/>
    <w:basedOn w:val="a"/>
    <w:next w:val="a"/>
    <w:autoRedefine/>
    <w:uiPriority w:val="39"/>
    <w:unhideWhenUsed/>
    <w:locked/>
    <w:rsid w:val="00BB32E5"/>
    <w:pPr>
      <w:spacing w:after="0"/>
      <w:ind w:left="440"/>
    </w:pPr>
    <w:rPr>
      <w:rFonts w:asciiTheme="minorHAnsi" w:hAnsiTheme="minorHAnsi"/>
    </w:rPr>
  </w:style>
  <w:style w:type="paragraph" w:styleId="4">
    <w:name w:val="toc 4"/>
    <w:basedOn w:val="a"/>
    <w:next w:val="a"/>
    <w:autoRedefine/>
    <w:uiPriority w:val="39"/>
    <w:unhideWhenUsed/>
    <w:locked/>
    <w:rsid w:val="00BB32E5"/>
    <w:pPr>
      <w:spacing w:after="0"/>
      <w:ind w:left="660"/>
    </w:pPr>
    <w:rPr>
      <w:rFonts w:asciiTheme="minorHAnsi" w:hAnsiTheme="minorHAnsi"/>
      <w:sz w:val="20"/>
      <w:szCs w:val="20"/>
    </w:rPr>
  </w:style>
  <w:style w:type="paragraph" w:styleId="5">
    <w:name w:val="toc 5"/>
    <w:basedOn w:val="a"/>
    <w:next w:val="a"/>
    <w:autoRedefine/>
    <w:uiPriority w:val="39"/>
    <w:unhideWhenUsed/>
    <w:locked/>
    <w:rsid w:val="00BB32E5"/>
    <w:pPr>
      <w:spacing w:after="0"/>
      <w:ind w:left="880"/>
    </w:pPr>
    <w:rPr>
      <w:rFonts w:asciiTheme="minorHAnsi" w:hAnsiTheme="minorHAnsi"/>
      <w:sz w:val="20"/>
      <w:szCs w:val="20"/>
    </w:rPr>
  </w:style>
  <w:style w:type="paragraph" w:styleId="6">
    <w:name w:val="toc 6"/>
    <w:basedOn w:val="a"/>
    <w:next w:val="a"/>
    <w:autoRedefine/>
    <w:uiPriority w:val="39"/>
    <w:unhideWhenUsed/>
    <w:locked/>
    <w:rsid w:val="00BB32E5"/>
    <w:pPr>
      <w:spacing w:after="0"/>
      <w:ind w:left="1100"/>
    </w:pPr>
    <w:rPr>
      <w:rFonts w:asciiTheme="minorHAnsi" w:hAnsiTheme="minorHAnsi"/>
      <w:sz w:val="20"/>
      <w:szCs w:val="20"/>
    </w:rPr>
  </w:style>
  <w:style w:type="paragraph" w:styleId="7">
    <w:name w:val="toc 7"/>
    <w:basedOn w:val="a"/>
    <w:next w:val="a"/>
    <w:autoRedefine/>
    <w:uiPriority w:val="39"/>
    <w:unhideWhenUsed/>
    <w:locked/>
    <w:rsid w:val="00BB32E5"/>
    <w:pPr>
      <w:spacing w:after="0"/>
      <w:ind w:left="1320"/>
    </w:pPr>
    <w:rPr>
      <w:rFonts w:asciiTheme="minorHAnsi" w:hAnsiTheme="minorHAnsi"/>
      <w:sz w:val="20"/>
      <w:szCs w:val="20"/>
    </w:rPr>
  </w:style>
  <w:style w:type="paragraph" w:styleId="8">
    <w:name w:val="toc 8"/>
    <w:basedOn w:val="a"/>
    <w:next w:val="a"/>
    <w:autoRedefine/>
    <w:uiPriority w:val="39"/>
    <w:unhideWhenUsed/>
    <w:locked/>
    <w:rsid w:val="00BB32E5"/>
    <w:pPr>
      <w:spacing w:after="0"/>
      <w:ind w:left="1540"/>
    </w:pPr>
    <w:rPr>
      <w:rFonts w:asciiTheme="minorHAnsi" w:hAnsiTheme="minorHAnsi"/>
      <w:sz w:val="20"/>
      <w:szCs w:val="20"/>
    </w:rPr>
  </w:style>
  <w:style w:type="paragraph" w:styleId="91">
    <w:name w:val="toc 9"/>
    <w:basedOn w:val="a"/>
    <w:next w:val="a"/>
    <w:autoRedefine/>
    <w:uiPriority w:val="39"/>
    <w:unhideWhenUsed/>
    <w:locked/>
    <w:rsid w:val="00BB32E5"/>
    <w:pPr>
      <w:spacing w:after="0"/>
      <w:ind w:left="1760"/>
    </w:pPr>
    <w:rPr>
      <w:rFonts w:asciiTheme="minorHAnsi" w:hAnsiTheme="minorHAnsi"/>
      <w:sz w:val="20"/>
      <w:szCs w:val="20"/>
    </w:rPr>
  </w:style>
  <w:style w:type="character" w:customStyle="1" w:styleId="30">
    <w:name w:val="Заглавие 3 Знак"/>
    <w:basedOn w:val="a0"/>
    <w:link w:val="3"/>
    <w:rsid w:val="00CF558C"/>
    <w:rPr>
      <w:rFonts w:asciiTheme="majorHAnsi" w:eastAsiaTheme="majorEastAsia" w:hAnsiTheme="majorHAnsi" w:cstheme="majorBidi"/>
      <w:color w:val="243F60" w:themeColor="accent1" w:themeShade="7F"/>
      <w:sz w:val="24"/>
      <w:szCs w:val="24"/>
      <w:lang w:val="en-US" w:eastAsia="en-US"/>
    </w:rPr>
  </w:style>
  <w:style w:type="paragraph" w:styleId="af4">
    <w:name w:val="Normal (Web)"/>
    <w:basedOn w:val="a"/>
    <w:uiPriority w:val="99"/>
    <w:semiHidden/>
    <w:unhideWhenUsed/>
    <w:rsid w:val="00CF558C"/>
    <w:pPr>
      <w:spacing w:before="100" w:beforeAutospacing="1" w:after="100" w:afterAutospacing="1" w:line="240" w:lineRule="auto"/>
    </w:pPr>
    <w:rPr>
      <w:rFonts w:ascii="Times New Roman" w:eastAsia="Times New Roman" w:hAnsi="Times New Roman"/>
      <w:sz w:val="24"/>
      <w:szCs w:val="24"/>
    </w:rPr>
  </w:style>
  <w:style w:type="paragraph" w:styleId="af5">
    <w:name w:val="endnote text"/>
    <w:basedOn w:val="a"/>
    <w:link w:val="af6"/>
    <w:uiPriority w:val="99"/>
    <w:semiHidden/>
    <w:rsid w:val="00A27683"/>
    <w:pPr>
      <w:spacing w:after="0" w:line="240" w:lineRule="auto"/>
    </w:pPr>
    <w:rPr>
      <w:rFonts w:cs="Calibri"/>
      <w:sz w:val="20"/>
      <w:szCs w:val="20"/>
      <w:lang w:val="bg-BG"/>
    </w:rPr>
  </w:style>
  <w:style w:type="character" w:customStyle="1" w:styleId="af6">
    <w:name w:val="Текст на бележка в края Знак"/>
    <w:basedOn w:val="a0"/>
    <w:link w:val="af5"/>
    <w:uiPriority w:val="99"/>
    <w:semiHidden/>
    <w:rsid w:val="00A27683"/>
    <w:rPr>
      <w:rFonts w:cs="Calibri"/>
      <w:sz w:val="20"/>
      <w:szCs w:val="20"/>
      <w:lang w:eastAsia="en-US"/>
    </w:rPr>
  </w:style>
  <w:style w:type="character" w:styleId="af7">
    <w:name w:val="endnote reference"/>
    <w:uiPriority w:val="99"/>
    <w:semiHidden/>
    <w:rsid w:val="00A27683"/>
    <w:rPr>
      <w:vertAlign w:val="superscript"/>
    </w:rPr>
  </w:style>
  <w:style w:type="paragraph" w:customStyle="1" w:styleId="ColorfulList-Accent11">
    <w:name w:val="Colorful List - Accent 11"/>
    <w:basedOn w:val="a"/>
    <w:uiPriority w:val="99"/>
    <w:qFormat/>
    <w:rsid w:val="00A27683"/>
    <w:pPr>
      <w:spacing w:after="200" w:line="276" w:lineRule="auto"/>
      <w:ind w:left="720"/>
    </w:pPr>
    <w:rPr>
      <w:rFonts w:cs="Calibri"/>
      <w:lang w:val="bg-BG"/>
    </w:rPr>
  </w:style>
  <w:style w:type="character" w:customStyle="1" w:styleId="12">
    <w:name w:val="Неразрешено споменаване1"/>
    <w:basedOn w:val="a0"/>
    <w:uiPriority w:val="99"/>
    <w:semiHidden/>
    <w:unhideWhenUsed/>
    <w:rsid w:val="0057749A"/>
    <w:rPr>
      <w:color w:val="605E5C"/>
      <w:shd w:val="clear" w:color="auto" w:fill="E1DFDD"/>
    </w:rPr>
  </w:style>
  <w:style w:type="character" w:styleId="af8">
    <w:name w:val="Unresolved Mention"/>
    <w:basedOn w:val="a0"/>
    <w:uiPriority w:val="99"/>
    <w:semiHidden/>
    <w:unhideWhenUsed/>
    <w:rsid w:val="00E27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9573">
      <w:bodyDiv w:val="1"/>
      <w:marLeft w:val="0"/>
      <w:marRight w:val="0"/>
      <w:marTop w:val="0"/>
      <w:marBottom w:val="0"/>
      <w:divBdr>
        <w:top w:val="none" w:sz="0" w:space="0" w:color="auto"/>
        <w:left w:val="none" w:sz="0" w:space="0" w:color="auto"/>
        <w:bottom w:val="none" w:sz="0" w:space="0" w:color="auto"/>
        <w:right w:val="none" w:sz="0" w:space="0" w:color="auto"/>
      </w:divBdr>
    </w:div>
    <w:div w:id="763039596">
      <w:marLeft w:val="0"/>
      <w:marRight w:val="0"/>
      <w:marTop w:val="0"/>
      <w:marBottom w:val="0"/>
      <w:divBdr>
        <w:top w:val="none" w:sz="0" w:space="0" w:color="auto"/>
        <w:left w:val="none" w:sz="0" w:space="0" w:color="auto"/>
        <w:bottom w:val="none" w:sz="0" w:space="0" w:color="auto"/>
        <w:right w:val="none" w:sz="0" w:space="0" w:color="auto"/>
      </w:divBdr>
    </w:div>
    <w:div w:id="763039597">
      <w:marLeft w:val="0"/>
      <w:marRight w:val="0"/>
      <w:marTop w:val="0"/>
      <w:marBottom w:val="0"/>
      <w:divBdr>
        <w:top w:val="none" w:sz="0" w:space="0" w:color="auto"/>
        <w:left w:val="none" w:sz="0" w:space="0" w:color="auto"/>
        <w:bottom w:val="none" w:sz="0" w:space="0" w:color="auto"/>
        <w:right w:val="none" w:sz="0" w:space="0" w:color="auto"/>
      </w:divBdr>
    </w:div>
    <w:div w:id="763039598">
      <w:marLeft w:val="0"/>
      <w:marRight w:val="0"/>
      <w:marTop w:val="0"/>
      <w:marBottom w:val="0"/>
      <w:divBdr>
        <w:top w:val="none" w:sz="0" w:space="0" w:color="auto"/>
        <w:left w:val="none" w:sz="0" w:space="0" w:color="auto"/>
        <w:bottom w:val="none" w:sz="0" w:space="0" w:color="auto"/>
        <w:right w:val="none" w:sz="0" w:space="0" w:color="auto"/>
      </w:divBdr>
    </w:div>
    <w:div w:id="974023287">
      <w:bodyDiv w:val="1"/>
      <w:marLeft w:val="0"/>
      <w:marRight w:val="0"/>
      <w:marTop w:val="0"/>
      <w:marBottom w:val="0"/>
      <w:divBdr>
        <w:top w:val="none" w:sz="0" w:space="0" w:color="auto"/>
        <w:left w:val="none" w:sz="0" w:space="0" w:color="auto"/>
        <w:bottom w:val="none" w:sz="0" w:space="0" w:color="auto"/>
        <w:right w:val="none" w:sz="0" w:space="0" w:color="auto"/>
      </w:divBdr>
    </w:div>
    <w:div w:id="1393886317">
      <w:bodyDiv w:val="1"/>
      <w:marLeft w:val="0"/>
      <w:marRight w:val="0"/>
      <w:marTop w:val="0"/>
      <w:marBottom w:val="0"/>
      <w:divBdr>
        <w:top w:val="none" w:sz="0" w:space="0" w:color="auto"/>
        <w:left w:val="none" w:sz="0" w:space="0" w:color="auto"/>
        <w:bottom w:val="none" w:sz="0" w:space="0" w:color="auto"/>
        <w:right w:val="none" w:sz="0" w:space="0" w:color="auto"/>
      </w:divBdr>
      <w:divsChild>
        <w:div w:id="225726457">
          <w:marLeft w:val="0"/>
          <w:marRight w:val="0"/>
          <w:marTop w:val="113"/>
          <w:marBottom w:val="0"/>
          <w:divBdr>
            <w:top w:val="none" w:sz="0" w:space="0" w:color="auto"/>
            <w:left w:val="none" w:sz="0" w:space="0" w:color="auto"/>
            <w:bottom w:val="none" w:sz="0" w:space="0" w:color="auto"/>
            <w:right w:val="none" w:sz="0" w:space="0" w:color="auto"/>
          </w:divBdr>
        </w:div>
        <w:div w:id="271866341">
          <w:marLeft w:val="0"/>
          <w:marRight w:val="0"/>
          <w:marTop w:val="0"/>
          <w:marBottom w:val="113"/>
          <w:divBdr>
            <w:top w:val="none" w:sz="0" w:space="0" w:color="auto"/>
            <w:left w:val="none" w:sz="0" w:space="0" w:color="auto"/>
            <w:bottom w:val="none" w:sz="0" w:space="0" w:color="auto"/>
            <w:right w:val="none" w:sz="0" w:space="0" w:color="auto"/>
          </w:divBdr>
        </w:div>
      </w:divsChild>
    </w:div>
    <w:div w:id="1574240896">
      <w:bodyDiv w:val="1"/>
      <w:marLeft w:val="0"/>
      <w:marRight w:val="0"/>
      <w:marTop w:val="0"/>
      <w:marBottom w:val="0"/>
      <w:divBdr>
        <w:top w:val="none" w:sz="0" w:space="0" w:color="auto"/>
        <w:left w:val="none" w:sz="0" w:space="0" w:color="auto"/>
        <w:bottom w:val="none" w:sz="0" w:space="0" w:color="auto"/>
        <w:right w:val="none" w:sz="0" w:space="0" w:color="auto"/>
      </w:divBdr>
    </w:div>
    <w:div w:id="1703169574">
      <w:bodyDiv w:val="1"/>
      <w:marLeft w:val="0"/>
      <w:marRight w:val="0"/>
      <w:marTop w:val="0"/>
      <w:marBottom w:val="0"/>
      <w:divBdr>
        <w:top w:val="none" w:sz="0" w:space="0" w:color="auto"/>
        <w:left w:val="none" w:sz="0" w:space="0" w:color="auto"/>
        <w:bottom w:val="none" w:sz="0" w:space="0" w:color="auto"/>
        <w:right w:val="none" w:sz="0" w:space="0" w:color="auto"/>
      </w:divBdr>
      <w:divsChild>
        <w:div w:id="1992634632">
          <w:marLeft w:val="0"/>
          <w:marRight w:val="0"/>
          <w:marTop w:val="113"/>
          <w:marBottom w:val="57"/>
          <w:divBdr>
            <w:top w:val="none" w:sz="0" w:space="0" w:color="auto"/>
            <w:left w:val="none" w:sz="0" w:space="0" w:color="auto"/>
            <w:bottom w:val="none" w:sz="0" w:space="0" w:color="auto"/>
            <w:right w:val="none" w:sz="0" w:space="0" w:color="auto"/>
          </w:divBdr>
        </w:div>
        <w:div w:id="501285769">
          <w:marLeft w:val="0"/>
          <w:marRight w:val="0"/>
          <w:marTop w:val="0"/>
          <w:marBottom w:val="0"/>
          <w:divBdr>
            <w:top w:val="none" w:sz="0" w:space="0" w:color="auto"/>
            <w:left w:val="none" w:sz="0" w:space="0" w:color="auto"/>
            <w:bottom w:val="none" w:sz="0" w:space="0" w:color="auto"/>
            <w:right w:val="none" w:sz="0" w:space="0" w:color="auto"/>
          </w:divBdr>
        </w:div>
        <w:div w:id="667711157">
          <w:marLeft w:val="0"/>
          <w:marRight w:val="0"/>
          <w:marTop w:val="0"/>
          <w:marBottom w:val="0"/>
          <w:divBdr>
            <w:top w:val="none" w:sz="0" w:space="0" w:color="auto"/>
            <w:left w:val="none" w:sz="0" w:space="0" w:color="auto"/>
            <w:bottom w:val="none" w:sz="0" w:space="0" w:color="auto"/>
            <w:right w:val="none" w:sz="0" w:space="0" w:color="auto"/>
          </w:divBdr>
        </w:div>
        <w:div w:id="725641538">
          <w:marLeft w:val="0"/>
          <w:marRight w:val="0"/>
          <w:marTop w:val="0"/>
          <w:marBottom w:val="0"/>
          <w:divBdr>
            <w:top w:val="none" w:sz="0" w:space="0" w:color="auto"/>
            <w:left w:val="none" w:sz="0" w:space="0" w:color="auto"/>
            <w:bottom w:val="none" w:sz="0" w:space="0" w:color="auto"/>
            <w:right w:val="none" w:sz="0" w:space="0" w:color="auto"/>
          </w:divBdr>
        </w:div>
        <w:div w:id="1013337185">
          <w:marLeft w:val="0"/>
          <w:marRight w:val="0"/>
          <w:marTop w:val="0"/>
          <w:marBottom w:val="0"/>
          <w:divBdr>
            <w:top w:val="none" w:sz="0" w:space="0" w:color="auto"/>
            <w:left w:val="none" w:sz="0" w:space="0" w:color="auto"/>
            <w:bottom w:val="none" w:sz="0" w:space="0" w:color="auto"/>
            <w:right w:val="none" w:sz="0" w:space="0" w:color="auto"/>
          </w:divBdr>
        </w:div>
        <w:div w:id="1227257519">
          <w:marLeft w:val="0"/>
          <w:marRight w:val="0"/>
          <w:marTop w:val="0"/>
          <w:marBottom w:val="0"/>
          <w:divBdr>
            <w:top w:val="none" w:sz="0" w:space="0" w:color="auto"/>
            <w:left w:val="none" w:sz="0" w:space="0" w:color="auto"/>
            <w:bottom w:val="none" w:sz="0" w:space="0" w:color="auto"/>
            <w:right w:val="none" w:sz="0" w:space="0" w:color="auto"/>
          </w:divBdr>
        </w:div>
        <w:div w:id="1186214752">
          <w:marLeft w:val="0"/>
          <w:marRight w:val="0"/>
          <w:marTop w:val="0"/>
          <w:marBottom w:val="0"/>
          <w:divBdr>
            <w:top w:val="none" w:sz="0" w:space="0" w:color="auto"/>
            <w:left w:val="none" w:sz="0" w:space="0" w:color="auto"/>
            <w:bottom w:val="none" w:sz="0" w:space="0" w:color="auto"/>
            <w:right w:val="none" w:sz="0" w:space="0" w:color="auto"/>
          </w:divBdr>
        </w:div>
        <w:div w:id="2017924531">
          <w:marLeft w:val="0"/>
          <w:marRight w:val="0"/>
          <w:marTop w:val="0"/>
          <w:marBottom w:val="0"/>
          <w:divBdr>
            <w:top w:val="none" w:sz="0" w:space="0" w:color="auto"/>
            <w:left w:val="none" w:sz="0" w:space="0" w:color="auto"/>
            <w:bottom w:val="none" w:sz="0" w:space="0" w:color="auto"/>
            <w:right w:val="none" w:sz="0" w:space="0" w:color="auto"/>
          </w:divBdr>
        </w:div>
        <w:div w:id="1874465284">
          <w:marLeft w:val="0"/>
          <w:marRight w:val="0"/>
          <w:marTop w:val="0"/>
          <w:marBottom w:val="0"/>
          <w:divBdr>
            <w:top w:val="none" w:sz="0" w:space="0" w:color="auto"/>
            <w:left w:val="none" w:sz="0" w:space="0" w:color="auto"/>
            <w:bottom w:val="none" w:sz="0" w:space="0" w:color="auto"/>
            <w:right w:val="none" w:sz="0" w:space="0" w:color="auto"/>
          </w:divBdr>
        </w:div>
        <w:div w:id="806777165">
          <w:marLeft w:val="0"/>
          <w:marRight w:val="0"/>
          <w:marTop w:val="0"/>
          <w:marBottom w:val="0"/>
          <w:divBdr>
            <w:top w:val="none" w:sz="0" w:space="0" w:color="auto"/>
            <w:left w:val="none" w:sz="0" w:space="0" w:color="auto"/>
            <w:bottom w:val="none" w:sz="0" w:space="0" w:color="auto"/>
            <w:right w:val="none" w:sz="0" w:space="0" w:color="auto"/>
          </w:divBdr>
        </w:div>
        <w:div w:id="890847211">
          <w:marLeft w:val="0"/>
          <w:marRight w:val="0"/>
          <w:marTop w:val="0"/>
          <w:marBottom w:val="0"/>
          <w:divBdr>
            <w:top w:val="none" w:sz="0" w:space="0" w:color="auto"/>
            <w:left w:val="none" w:sz="0" w:space="0" w:color="auto"/>
            <w:bottom w:val="none" w:sz="0" w:space="0" w:color="auto"/>
            <w:right w:val="none" w:sz="0" w:space="0" w:color="auto"/>
          </w:divBdr>
        </w:div>
        <w:div w:id="1121411759">
          <w:marLeft w:val="0"/>
          <w:marRight w:val="0"/>
          <w:marTop w:val="0"/>
          <w:marBottom w:val="0"/>
          <w:divBdr>
            <w:top w:val="none" w:sz="0" w:space="0" w:color="auto"/>
            <w:left w:val="none" w:sz="0" w:space="0" w:color="auto"/>
            <w:bottom w:val="none" w:sz="0" w:space="0" w:color="auto"/>
            <w:right w:val="none" w:sz="0" w:space="0" w:color="auto"/>
          </w:divBdr>
        </w:div>
        <w:div w:id="175310901">
          <w:marLeft w:val="0"/>
          <w:marRight w:val="0"/>
          <w:marTop w:val="0"/>
          <w:marBottom w:val="0"/>
          <w:divBdr>
            <w:top w:val="none" w:sz="0" w:space="0" w:color="auto"/>
            <w:left w:val="none" w:sz="0" w:space="0" w:color="auto"/>
            <w:bottom w:val="none" w:sz="0" w:space="0" w:color="auto"/>
            <w:right w:val="none" w:sz="0" w:space="0" w:color="auto"/>
          </w:divBdr>
        </w:div>
        <w:div w:id="1488745344">
          <w:marLeft w:val="0"/>
          <w:marRight w:val="0"/>
          <w:marTop w:val="0"/>
          <w:marBottom w:val="0"/>
          <w:divBdr>
            <w:top w:val="none" w:sz="0" w:space="0" w:color="auto"/>
            <w:left w:val="none" w:sz="0" w:space="0" w:color="auto"/>
            <w:bottom w:val="none" w:sz="0" w:space="0" w:color="auto"/>
            <w:right w:val="none" w:sz="0" w:space="0" w:color="auto"/>
          </w:divBdr>
        </w:div>
        <w:div w:id="738676299">
          <w:marLeft w:val="0"/>
          <w:marRight w:val="0"/>
          <w:marTop w:val="0"/>
          <w:marBottom w:val="0"/>
          <w:divBdr>
            <w:top w:val="none" w:sz="0" w:space="0" w:color="auto"/>
            <w:left w:val="none" w:sz="0" w:space="0" w:color="auto"/>
            <w:bottom w:val="none" w:sz="0" w:space="0" w:color="auto"/>
            <w:right w:val="none" w:sz="0" w:space="0" w:color="auto"/>
          </w:divBdr>
        </w:div>
        <w:div w:id="883785207">
          <w:marLeft w:val="0"/>
          <w:marRight w:val="0"/>
          <w:marTop w:val="0"/>
          <w:marBottom w:val="0"/>
          <w:divBdr>
            <w:top w:val="none" w:sz="0" w:space="0" w:color="auto"/>
            <w:left w:val="none" w:sz="0" w:space="0" w:color="auto"/>
            <w:bottom w:val="none" w:sz="0" w:space="0" w:color="auto"/>
            <w:right w:val="none" w:sz="0" w:space="0" w:color="auto"/>
          </w:divBdr>
        </w:div>
        <w:div w:id="693387706">
          <w:marLeft w:val="0"/>
          <w:marRight w:val="0"/>
          <w:marTop w:val="0"/>
          <w:marBottom w:val="0"/>
          <w:divBdr>
            <w:top w:val="none" w:sz="0" w:space="0" w:color="auto"/>
            <w:left w:val="none" w:sz="0" w:space="0" w:color="auto"/>
            <w:bottom w:val="none" w:sz="0" w:space="0" w:color="auto"/>
            <w:right w:val="none" w:sz="0" w:space="0" w:color="auto"/>
          </w:divBdr>
        </w:div>
        <w:div w:id="523901095">
          <w:marLeft w:val="0"/>
          <w:marRight w:val="0"/>
          <w:marTop w:val="0"/>
          <w:marBottom w:val="0"/>
          <w:divBdr>
            <w:top w:val="none" w:sz="0" w:space="0" w:color="auto"/>
            <w:left w:val="none" w:sz="0" w:space="0" w:color="auto"/>
            <w:bottom w:val="none" w:sz="0" w:space="0" w:color="auto"/>
            <w:right w:val="none" w:sz="0" w:space="0" w:color="auto"/>
          </w:divBdr>
        </w:div>
        <w:div w:id="1374035395">
          <w:marLeft w:val="0"/>
          <w:marRight w:val="0"/>
          <w:marTop w:val="0"/>
          <w:marBottom w:val="0"/>
          <w:divBdr>
            <w:top w:val="none" w:sz="0" w:space="0" w:color="auto"/>
            <w:left w:val="none" w:sz="0" w:space="0" w:color="auto"/>
            <w:bottom w:val="none" w:sz="0" w:space="0" w:color="auto"/>
            <w:right w:val="none" w:sz="0" w:space="0" w:color="auto"/>
          </w:divBdr>
        </w:div>
        <w:div w:id="1284144814">
          <w:marLeft w:val="0"/>
          <w:marRight w:val="0"/>
          <w:marTop w:val="0"/>
          <w:marBottom w:val="0"/>
          <w:divBdr>
            <w:top w:val="none" w:sz="0" w:space="0" w:color="auto"/>
            <w:left w:val="none" w:sz="0" w:space="0" w:color="auto"/>
            <w:bottom w:val="none" w:sz="0" w:space="0" w:color="auto"/>
            <w:right w:val="none" w:sz="0" w:space="0" w:color="auto"/>
          </w:divBdr>
        </w:div>
        <w:div w:id="2019428053">
          <w:marLeft w:val="0"/>
          <w:marRight w:val="0"/>
          <w:marTop w:val="0"/>
          <w:marBottom w:val="0"/>
          <w:divBdr>
            <w:top w:val="none" w:sz="0" w:space="0" w:color="auto"/>
            <w:left w:val="none" w:sz="0" w:space="0" w:color="auto"/>
            <w:bottom w:val="none" w:sz="0" w:space="0" w:color="auto"/>
            <w:right w:val="none" w:sz="0" w:space="0" w:color="auto"/>
          </w:divBdr>
        </w:div>
        <w:div w:id="360862734">
          <w:marLeft w:val="0"/>
          <w:marRight w:val="0"/>
          <w:marTop w:val="0"/>
          <w:marBottom w:val="0"/>
          <w:divBdr>
            <w:top w:val="none" w:sz="0" w:space="0" w:color="auto"/>
            <w:left w:val="none" w:sz="0" w:space="0" w:color="auto"/>
            <w:bottom w:val="none" w:sz="0" w:space="0" w:color="auto"/>
            <w:right w:val="none" w:sz="0" w:space="0" w:color="auto"/>
          </w:divBdr>
        </w:div>
        <w:div w:id="1132945317">
          <w:marLeft w:val="0"/>
          <w:marRight w:val="0"/>
          <w:marTop w:val="0"/>
          <w:marBottom w:val="0"/>
          <w:divBdr>
            <w:top w:val="none" w:sz="0" w:space="0" w:color="auto"/>
            <w:left w:val="none" w:sz="0" w:space="0" w:color="auto"/>
            <w:bottom w:val="none" w:sz="0" w:space="0" w:color="auto"/>
            <w:right w:val="none" w:sz="0" w:space="0" w:color="auto"/>
          </w:divBdr>
        </w:div>
        <w:div w:id="1531718095">
          <w:marLeft w:val="0"/>
          <w:marRight w:val="0"/>
          <w:marTop w:val="0"/>
          <w:marBottom w:val="0"/>
          <w:divBdr>
            <w:top w:val="none" w:sz="0" w:space="0" w:color="auto"/>
            <w:left w:val="none" w:sz="0" w:space="0" w:color="auto"/>
            <w:bottom w:val="none" w:sz="0" w:space="0" w:color="auto"/>
            <w:right w:val="none" w:sz="0" w:space="0" w:color="auto"/>
          </w:divBdr>
        </w:div>
        <w:div w:id="2013070714">
          <w:marLeft w:val="0"/>
          <w:marRight w:val="0"/>
          <w:marTop w:val="0"/>
          <w:marBottom w:val="0"/>
          <w:divBdr>
            <w:top w:val="none" w:sz="0" w:space="0" w:color="auto"/>
            <w:left w:val="none" w:sz="0" w:space="0" w:color="auto"/>
            <w:bottom w:val="none" w:sz="0" w:space="0" w:color="auto"/>
            <w:right w:val="none" w:sz="0" w:space="0" w:color="auto"/>
          </w:divBdr>
        </w:div>
        <w:div w:id="550072169">
          <w:marLeft w:val="0"/>
          <w:marRight w:val="0"/>
          <w:marTop w:val="0"/>
          <w:marBottom w:val="0"/>
          <w:divBdr>
            <w:top w:val="none" w:sz="0" w:space="0" w:color="auto"/>
            <w:left w:val="none" w:sz="0" w:space="0" w:color="auto"/>
            <w:bottom w:val="none" w:sz="0" w:space="0" w:color="auto"/>
            <w:right w:val="none" w:sz="0" w:space="0" w:color="auto"/>
          </w:divBdr>
        </w:div>
        <w:div w:id="1218393045">
          <w:marLeft w:val="0"/>
          <w:marRight w:val="0"/>
          <w:marTop w:val="0"/>
          <w:marBottom w:val="0"/>
          <w:divBdr>
            <w:top w:val="none" w:sz="0" w:space="0" w:color="auto"/>
            <w:left w:val="none" w:sz="0" w:space="0" w:color="auto"/>
            <w:bottom w:val="none" w:sz="0" w:space="0" w:color="auto"/>
            <w:right w:val="none" w:sz="0" w:space="0" w:color="auto"/>
          </w:divBdr>
        </w:div>
        <w:div w:id="405498244">
          <w:marLeft w:val="0"/>
          <w:marRight w:val="0"/>
          <w:marTop w:val="0"/>
          <w:marBottom w:val="0"/>
          <w:divBdr>
            <w:top w:val="none" w:sz="0" w:space="0" w:color="auto"/>
            <w:left w:val="none" w:sz="0" w:space="0" w:color="auto"/>
            <w:bottom w:val="none" w:sz="0" w:space="0" w:color="auto"/>
            <w:right w:val="none" w:sz="0" w:space="0" w:color="auto"/>
          </w:divBdr>
        </w:div>
        <w:div w:id="178742903">
          <w:marLeft w:val="0"/>
          <w:marRight w:val="0"/>
          <w:marTop w:val="0"/>
          <w:marBottom w:val="0"/>
          <w:divBdr>
            <w:top w:val="none" w:sz="0" w:space="0" w:color="auto"/>
            <w:left w:val="none" w:sz="0" w:space="0" w:color="auto"/>
            <w:bottom w:val="none" w:sz="0" w:space="0" w:color="auto"/>
            <w:right w:val="none" w:sz="0" w:space="0" w:color="auto"/>
          </w:divBdr>
        </w:div>
        <w:div w:id="260575331">
          <w:marLeft w:val="0"/>
          <w:marRight w:val="0"/>
          <w:marTop w:val="0"/>
          <w:marBottom w:val="0"/>
          <w:divBdr>
            <w:top w:val="none" w:sz="0" w:space="0" w:color="auto"/>
            <w:left w:val="none" w:sz="0" w:space="0" w:color="auto"/>
            <w:bottom w:val="none" w:sz="0" w:space="0" w:color="auto"/>
            <w:right w:val="none" w:sz="0" w:space="0" w:color="auto"/>
          </w:divBdr>
        </w:div>
        <w:div w:id="776098902">
          <w:marLeft w:val="0"/>
          <w:marRight w:val="0"/>
          <w:marTop w:val="0"/>
          <w:marBottom w:val="0"/>
          <w:divBdr>
            <w:top w:val="none" w:sz="0" w:space="0" w:color="auto"/>
            <w:left w:val="none" w:sz="0" w:space="0" w:color="auto"/>
            <w:bottom w:val="none" w:sz="0" w:space="0" w:color="auto"/>
            <w:right w:val="none" w:sz="0" w:space="0" w:color="auto"/>
          </w:divBdr>
        </w:div>
        <w:div w:id="398022500">
          <w:marLeft w:val="0"/>
          <w:marRight w:val="0"/>
          <w:marTop w:val="0"/>
          <w:marBottom w:val="0"/>
          <w:divBdr>
            <w:top w:val="none" w:sz="0" w:space="0" w:color="auto"/>
            <w:left w:val="none" w:sz="0" w:space="0" w:color="auto"/>
            <w:bottom w:val="none" w:sz="0" w:space="0" w:color="auto"/>
            <w:right w:val="none" w:sz="0" w:space="0" w:color="auto"/>
          </w:divBdr>
        </w:div>
        <w:div w:id="762801672">
          <w:marLeft w:val="0"/>
          <w:marRight w:val="0"/>
          <w:marTop w:val="0"/>
          <w:marBottom w:val="0"/>
          <w:divBdr>
            <w:top w:val="none" w:sz="0" w:space="0" w:color="auto"/>
            <w:left w:val="none" w:sz="0" w:space="0" w:color="auto"/>
            <w:bottom w:val="none" w:sz="0" w:space="0" w:color="auto"/>
            <w:right w:val="none" w:sz="0" w:space="0" w:color="auto"/>
          </w:divBdr>
        </w:div>
        <w:div w:id="1067075456">
          <w:marLeft w:val="0"/>
          <w:marRight w:val="0"/>
          <w:marTop w:val="0"/>
          <w:marBottom w:val="0"/>
          <w:divBdr>
            <w:top w:val="none" w:sz="0" w:space="0" w:color="auto"/>
            <w:left w:val="none" w:sz="0" w:space="0" w:color="auto"/>
            <w:bottom w:val="none" w:sz="0" w:space="0" w:color="auto"/>
            <w:right w:val="none" w:sz="0" w:space="0" w:color="auto"/>
          </w:divBdr>
        </w:div>
        <w:div w:id="386882938">
          <w:marLeft w:val="0"/>
          <w:marRight w:val="0"/>
          <w:marTop w:val="0"/>
          <w:marBottom w:val="0"/>
          <w:divBdr>
            <w:top w:val="none" w:sz="0" w:space="0" w:color="auto"/>
            <w:left w:val="none" w:sz="0" w:space="0" w:color="auto"/>
            <w:bottom w:val="none" w:sz="0" w:space="0" w:color="auto"/>
            <w:right w:val="none" w:sz="0" w:space="0" w:color="auto"/>
          </w:divBdr>
        </w:div>
        <w:div w:id="648025211">
          <w:marLeft w:val="0"/>
          <w:marRight w:val="0"/>
          <w:marTop w:val="0"/>
          <w:marBottom w:val="0"/>
          <w:divBdr>
            <w:top w:val="none" w:sz="0" w:space="0" w:color="auto"/>
            <w:left w:val="none" w:sz="0" w:space="0" w:color="auto"/>
            <w:bottom w:val="none" w:sz="0" w:space="0" w:color="auto"/>
            <w:right w:val="none" w:sz="0" w:space="0" w:color="auto"/>
          </w:divBdr>
        </w:div>
        <w:div w:id="794980226">
          <w:marLeft w:val="0"/>
          <w:marRight w:val="0"/>
          <w:marTop w:val="0"/>
          <w:marBottom w:val="0"/>
          <w:divBdr>
            <w:top w:val="none" w:sz="0" w:space="0" w:color="auto"/>
            <w:left w:val="none" w:sz="0" w:space="0" w:color="auto"/>
            <w:bottom w:val="none" w:sz="0" w:space="0" w:color="auto"/>
            <w:right w:val="none" w:sz="0" w:space="0" w:color="auto"/>
          </w:divBdr>
        </w:div>
        <w:div w:id="2035300340">
          <w:marLeft w:val="0"/>
          <w:marRight w:val="0"/>
          <w:marTop w:val="0"/>
          <w:marBottom w:val="0"/>
          <w:divBdr>
            <w:top w:val="none" w:sz="0" w:space="0" w:color="auto"/>
            <w:left w:val="none" w:sz="0" w:space="0" w:color="auto"/>
            <w:bottom w:val="none" w:sz="0" w:space="0" w:color="auto"/>
            <w:right w:val="none" w:sz="0" w:space="0" w:color="auto"/>
          </w:divBdr>
        </w:div>
        <w:div w:id="552422860">
          <w:marLeft w:val="0"/>
          <w:marRight w:val="0"/>
          <w:marTop w:val="0"/>
          <w:marBottom w:val="0"/>
          <w:divBdr>
            <w:top w:val="none" w:sz="0" w:space="0" w:color="auto"/>
            <w:left w:val="none" w:sz="0" w:space="0" w:color="auto"/>
            <w:bottom w:val="none" w:sz="0" w:space="0" w:color="auto"/>
            <w:right w:val="none" w:sz="0" w:space="0" w:color="auto"/>
          </w:divBdr>
        </w:div>
        <w:div w:id="976686018">
          <w:marLeft w:val="0"/>
          <w:marRight w:val="0"/>
          <w:marTop w:val="0"/>
          <w:marBottom w:val="0"/>
          <w:divBdr>
            <w:top w:val="none" w:sz="0" w:space="0" w:color="auto"/>
            <w:left w:val="none" w:sz="0" w:space="0" w:color="auto"/>
            <w:bottom w:val="none" w:sz="0" w:space="0" w:color="auto"/>
            <w:right w:val="none" w:sz="0" w:space="0" w:color="auto"/>
          </w:divBdr>
        </w:div>
        <w:div w:id="509226289">
          <w:marLeft w:val="0"/>
          <w:marRight w:val="0"/>
          <w:marTop w:val="0"/>
          <w:marBottom w:val="0"/>
          <w:divBdr>
            <w:top w:val="none" w:sz="0" w:space="0" w:color="auto"/>
            <w:left w:val="none" w:sz="0" w:space="0" w:color="auto"/>
            <w:bottom w:val="none" w:sz="0" w:space="0" w:color="auto"/>
            <w:right w:val="none" w:sz="0" w:space="0" w:color="auto"/>
          </w:divBdr>
        </w:div>
        <w:div w:id="1024945797">
          <w:marLeft w:val="0"/>
          <w:marRight w:val="0"/>
          <w:marTop w:val="0"/>
          <w:marBottom w:val="0"/>
          <w:divBdr>
            <w:top w:val="none" w:sz="0" w:space="0" w:color="auto"/>
            <w:left w:val="none" w:sz="0" w:space="0" w:color="auto"/>
            <w:bottom w:val="none" w:sz="0" w:space="0" w:color="auto"/>
            <w:right w:val="none" w:sz="0" w:space="0" w:color="auto"/>
          </w:divBdr>
        </w:div>
        <w:div w:id="2056082079">
          <w:marLeft w:val="0"/>
          <w:marRight w:val="0"/>
          <w:marTop w:val="0"/>
          <w:marBottom w:val="0"/>
          <w:divBdr>
            <w:top w:val="none" w:sz="0" w:space="0" w:color="auto"/>
            <w:left w:val="none" w:sz="0" w:space="0" w:color="auto"/>
            <w:bottom w:val="none" w:sz="0" w:space="0" w:color="auto"/>
            <w:right w:val="none" w:sz="0" w:space="0" w:color="auto"/>
          </w:divBdr>
        </w:div>
        <w:div w:id="753863344">
          <w:marLeft w:val="0"/>
          <w:marRight w:val="0"/>
          <w:marTop w:val="0"/>
          <w:marBottom w:val="0"/>
          <w:divBdr>
            <w:top w:val="none" w:sz="0" w:space="0" w:color="auto"/>
            <w:left w:val="none" w:sz="0" w:space="0" w:color="auto"/>
            <w:bottom w:val="none" w:sz="0" w:space="0" w:color="auto"/>
            <w:right w:val="none" w:sz="0" w:space="0" w:color="auto"/>
          </w:divBdr>
        </w:div>
        <w:div w:id="356584817">
          <w:marLeft w:val="0"/>
          <w:marRight w:val="0"/>
          <w:marTop w:val="0"/>
          <w:marBottom w:val="0"/>
          <w:divBdr>
            <w:top w:val="none" w:sz="0" w:space="0" w:color="auto"/>
            <w:left w:val="none" w:sz="0" w:space="0" w:color="auto"/>
            <w:bottom w:val="none" w:sz="0" w:space="0" w:color="auto"/>
            <w:right w:val="none" w:sz="0" w:space="0" w:color="auto"/>
          </w:divBdr>
        </w:div>
        <w:div w:id="1089547566">
          <w:marLeft w:val="0"/>
          <w:marRight w:val="0"/>
          <w:marTop w:val="0"/>
          <w:marBottom w:val="0"/>
          <w:divBdr>
            <w:top w:val="none" w:sz="0" w:space="0" w:color="auto"/>
            <w:left w:val="none" w:sz="0" w:space="0" w:color="auto"/>
            <w:bottom w:val="none" w:sz="0" w:space="0" w:color="auto"/>
            <w:right w:val="none" w:sz="0" w:space="0" w:color="auto"/>
          </w:divBdr>
        </w:div>
        <w:div w:id="1632442855">
          <w:marLeft w:val="0"/>
          <w:marRight w:val="0"/>
          <w:marTop w:val="0"/>
          <w:marBottom w:val="0"/>
          <w:divBdr>
            <w:top w:val="none" w:sz="0" w:space="0" w:color="auto"/>
            <w:left w:val="none" w:sz="0" w:space="0" w:color="auto"/>
            <w:bottom w:val="none" w:sz="0" w:space="0" w:color="auto"/>
            <w:right w:val="none" w:sz="0" w:space="0" w:color="auto"/>
          </w:divBdr>
        </w:div>
        <w:div w:id="872427688">
          <w:marLeft w:val="0"/>
          <w:marRight w:val="0"/>
          <w:marTop w:val="0"/>
          <w:marBottom w:val="0"/>
          <w:divBdr>
            <w:top w:val="none" w:sz="0" w:space="0" w:color="auto"/>
            <w:left w:val="none" w:sz="0" w:space="0" w:color="auto"/>
            <w:bottom w:val="none" w:sz="0" w:space="0" w:color="auto"/>
            <w:right w:val="none" w:sz="0" w:space="0" w:color="auto"/>
          </w:divBdr>
        </w:div>
        <w:div w:id="810831495">
          <w:marLeft w:val="0"/>
          <w:marRight w:val="0"/>
          <w:marTop w:val="0"/>
          <w:marBottom w:val="0"/>
          <w:divBdr>
            <w:top w:val="none" w:sz="0" w:space="0" w:color="auto"/>
            <w:left w:val="none" w:sz="0" w:space="0" w:color="auto"/>
            <w:bottom w:val="none" w:sz="0" w:space="0" w:color="auto"/>
            <w:right w:val="none" w:sz="0" w:space="0" w:color="auto"/>
          </w:divBdr>
        </w:div>
        <w:div w:id="1023362269">
          <w:marLeft w:val="0"/>
          <w:marRight w:val="0"/>
          <w:marTop w:val="0"/>
          <w:marBottom w:val="0"/>
          <w:divBdr>
            <w:top w:val="none" w:sz="0" w:space="0" w:color="auto"/>
            <w:left w:val="none" w:sz="0" w:space="0" w:color="auto"/>
            <w:bottom w:val="none" w:sz="0" w:space="0" w:color="auto"/>
            <w:right w:val="none" w:sz="0" w:space="0" w:color="auto"/>
          </w:divBdr>
        </w:div>
        <w:div w:id="1814062888">
          <w:marLeft w:val="0"/>
          <w:marRight w:val="0"/>
          <w:marTop w:val="0"/>
          <w:marBottom w:val="0"/>
          <w:divBdr>
            <w:top w:val="none" w:sz="0" w:space="0" w:color="auto"/>
            <w:left w:val="none" w:sz="0" w:space="0" w:color="auto"/>
            <w:bottom w:val="none" w:sz="0" w:space="0" w:color="auto"/>
            <w:right w:val="none" w:sz="0" w:space="0" w:color="auto"/>
          </w:divBdr>
        </w:div>
        <w:div w:id="2121604336">
          <w:marLeft w:val="0"/>
          <w:marRight w:val="0"/>
          <w:marTop w:val="0"/>
          <w:marBottom w:val="0"/>
          <w:divBdr>
            <w:top w:val="none" w:sz="0" w:space="0" w:color="auto"/>
            <w:left w:val="none" w:sz="0" w:space="0" w:color="auto"/>
            <w:bottom w:val="none" w:sz="0" w:space="0" w:color="auto"/>
            <w:right w:val="none" w:sz="0" w:space="0" w:color="auto"/>
          </w:divBdr>
        </w:div>
        <w:div w:id="826481616">
          <w:marLeft w:val="0"/>
          <w:marRight w:val="0"/>
          <w:marTop w:val="0"/>
          <w:marBottom w:val="0"/>
          <w:divBdr>
            <w:top w:val="none" w:sz="0" w:space="0" w:color="auto"/>
            <w:left w:val="none" w:sz="0" w:space="0" w:color="auto"/>
            <w:bottom w:val="none" w:sz="0" w:space="0" w:color="auto"/>
            <w:right w:val="none" w:sz="0" w:space="0" w:color="auto"/>
          </w:divBdr>
        </w:div>
        <w:div w:id="366293486">
          <w:marLeft w:val="0"/>
          <w:marRight w:val="0"/>
          <w:marTop w:val="0"/>
          <w:marBottom w:val="0"/>
          <w:divBdr>
            <w:top w:val="none" w:sz="0" w:space="0" w:color="auto"/>
            <w:left w:val="none" w:sz="0" w:space="0" w:color="auto"/>
            <w:bottom w:val="none" w:sz="0" w:space="0" w:color="auto"/>
            <w:right w:val="none" w:sz="0" w:space="0" w:color="auto"/>
          </w:divBdr>
        </w:div>
        <w:div w:id="139884629">
          <w:marLeft w:val="0"/>
          <w:marRight w:val="0"/>
          <w:marTop w:val="0"/>
          <w:marBottom w:val="0"/>
          <w:divBdr>
            <w:top w:val="none" w:sz="0" w:space="0" w:color="auto"/>
            <w:left w:val="none" w:sz="0" w:space="0" w:color="auto"/>
            <w:bottom w:val="none" w:sz="0" w:space="0" w:color="auto"/>
            <w:right w:val="none" w:sz="0" w:space="0" w:color="auto"/>
          </w:divBdr>
        </w:div>
        <w:div w:id="1890071520">
          <w:marLeft w:val="0"/>
          <w:marRight w:val="0"/>
          <w:marTop w:val="0"/>
          <w:marBottom w:val="0"/>
          <w:divBdr>
            <w:top w:val="none" w:sz="0" w:space="0" w:color="auto"/>
            <w:left w:val="none" w:sz="0" w:space="0" w:color="auto"/>
            <w:bottom w:val="none" w:sz="0" w:space="0" w:color="auto"/>
            <w:right w:val="none" w:sz="0" w:space="0" w:color="auto"/>
          </w:divBdr>
        </w:div>
        <w:div w:id="629747154">
          <w:marLeft w:val="0"/>
          <w:marRight w:val="0"/>
          <w:marTop w:val="0"/>
          <w:marBottom w:val="0"/>
          <w:divBdr>
            <w:top w:val="none" w:sz="0" w:space="0" w:color="auto"/>
            <w:left w:val="none" w:sz="0" w:space="0" w:color="auto"/>
            <w:bottom w:val="none" w:sz="0" w:space="0" w:color="auto"/>
            <w:right w:val="none" w:sz="0" w:space="0" w:color="auto"/>
          </w:divBdr>
        </w:div>
        <w:div w:id="1709793039">
          <w:marLeft w:val="0"/>
          <w:marRight w:val="0"/>
          <w:marTop w:val="0"/>
          <w:marBottom w:val="0"/>
          <w:divBdr>
            <w:top w:val="none" w:sz="0" w:space="0" w:color="auto"/>
            <w:left w:val="none" w:sz="0" w:space="0" w:color="auto"/>
            <w:bottom w:val="none" w:sz="0" w:space="0" w:color="auto"/>
            <w:right w:val="none" w:sz="0" w:space="0" w:color="auto"/>
          </w:divBdr>
        </w:div>
        <w:div w:id="1752121422">
          <w:marLeft w:val="0"/>
          <w:marRight w:val="0"/>
          <w:marTop w:val="0"/>
          <w:marBottom w:val="0"/>
          <w:divBdr>
            <w:top w:val="none" w:sz="0" w:space="0" w:color="auto"/>
            <w:left w:val="none" w:sz="0" w:space="0" w:color="auto"/>
            <w:bottom w:val="none" w:sz="0" w:space="0" w:color="auto"/>
            <w:right w:val="none" w:sz="0" w:space="0" w:color="auto"/>
          </w:divBdr>
        </w:div>
        <w:div w:id="287978597">
          <w:marLeft w:val="0"/>
          <w:marRight w:val="0"/>
          <w:marTop w:val="0"/>
          <w:marBottom w:val="0"/>
          <w:divBdr>
            <w:top w:val="none" w:sz="0" w:space="0" w:color="auto"/>
            <w:left w:val="none" w:sz="0" w:space="0" w:color="auto"/>
            <w:bottom w:val="none" w:sz="0" w:space="0" w:color="auto"/>
            <w:right w:val="none" w:sz="0" w:space="0" w:color="auto"/>
          </w:divBdr>
        </w:div>
        <w:div w:id="808858180">
          <w:marLeft w:val="0"/>
          <w:marRight w:val="0"/>
          <w:marTop w:val="0"/>
          <w:marBottom w:val="0"/>
          <w:divBdr>
            <w:top w:val="none" w:sz="0" w:space="0" w:color="auto"/>
            <w:left w:val="none" w:sz="0" w:space="0" w:color="auto"/>
            <w:bottom w:val="none" w:sz="0" w:space="0" w:color="auto"/>
            <w:right w:val="none" w:sz="0" w:space="0" w:color="auto"/>
          </w:divBdr>
        </w:div>
        <w:div w:id="1701734292">
          <w:marLeft w:val="0"/>
          <w:marRight w:val="0"/>
          <w:marTop w:val="0"/>
          <w:marBottom w:val="0"/>
          <w:divBdr>
            <w:top w:val="none" w:sz="0" w:space="0" w:color="auto"/>
            <w:left w:val="none" w:sz="0" w:space="0" w:color="auto"/>
            <w:bottom w:val="none" w:sz="0" w:space="0" w:color="auto"/>
            <w:right w:val="none" w:sz="0" w:space="0" w:color="auto"/>
          </w:divBdr>
        </w:div>
        <w:div w:id="127285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ovodstvo@uni-sofia.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arcenter-b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ar@gea.uni-sofia.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etition@polar.uni-sofia.bg" TargetMode="External"/><Relationship Id="rId4" Type="http://schemas.openxmlformats.org/officeDocument/2006/relationships/settings" Target="settings.xml"/><Relationship Id="rId9" Type="http://schemas.openxmlformats.org/officeDocument/2006/relationships/hyperlink" Target="https://projects.uni-sofia.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7218-D897-4CCF-AACA-0DF39CC7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8381</Words>
  <Characters>47774</Characters>
  <Application>Microsoft Office Word</Application>
  <DocSecurity>0</DocSecurity>
  <Lines>398</Lines>
  <Paragraphs>112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SU</Company>
  <LinksUpToDate>false</LinksUpToDate>
  <CharactersWithSpaces>56043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Gorok</dc:creator>
  <cp:lastModifiedBy>Marta Blunt</cp:lastModifiedBy>
  <cp:revision>5</cp:revision>
  <cp:lastPrinted>2023-11-02T09:34:00Z</cp:lastPrinted>
  <dcterms:created xsi:type="dcterms:W3CDTF">2023-11-02T09:34:00Z</dcterms:created>
  <dcterms:modified xsi:type="dcterms:W3CDTF">2023-11-02T11:26:00Z</dcterms:modified>
</cp:coreProperties>
</file>